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211" w:rsidRDefault="00746211" w:rsidP="00746211">
      <w:pPr>
        <w:pStyle w:val="a4"/>
        <w:spacing w:before="0" w:after="0"/>
        <w:ind w:firstLine="720"/>
        <w:jc w:val="center"/>
        <w:rPr>
          <w:rFonts w:ascii="Times New Roman" w:hAnsi="Times New Roman"/>
          <w:lang w:val="en-US"/>
        </w:rPr>
      </w:pPr>
    </w:p>
    <w:p w:rsidR="00746211" w:rsidRDefault="00746211" w:rsidP="00746211">
      <w:pPr>
        <w:pStyle w:val="a4"/>
        <w:spacing w:before="0" w:after="0"/>
        <w:ind w:firstLine="720"/>
        <w:jc w:val="center"/>
        <w:rPr>
          <w:rFonts w:ascii="Times New Roman" w:hAnsi="Times New Roman"/>
          <w:lang w:val="en-US"/>
        </w:rPr>
      </w:pPr>
    </w:p>
    <w:p w:rsidR="00746211" w:rsidRDefault="00746211" w:rsidP="00746211">
      <w:pPr>
        <w:pStyle w:val="a4"/>
        <w:spacing w:before="0" w:after="0"/>
        <w:ind w:firstLine="720"/>
        <w:jc w:val="center"/>
        <w:rPr>
          <w:rFonts w:ascii="Times New Roman" w:hAnsi="Times New Roman"/>
          <w:lang w:val="en-US"/>
        </w:rPr>
      </w:pPr>
    </w:p>
    <w:p w:rsidR="00746211" w:rsidRDefault="00746211" w:rsidP="00746211">
      <w:pPr>
        <w:pStyle w:val="a4"/>
        <w:spacing w:before="0" w:after="0"/>
        <w:ind w:firstLine="720"/>
        <w:jc w:val="center"/>
        <w:rPr>
          <w:rFonts w:ascii="Times New Roman" w:hAnsi="Times New Roman"/>
          <w:lang w:val="en-US"/>
        </w:rPr>
      </w:pPr>
    </w:p>
    <w:p w:rsidR="00746211" w:rsidRDefault="00746211" w:rsidP="00746211">
      <w:pPr>
        <w:pStyle w:val="a4"/>
        <w:spacing w:before="0" w:after="0"/>
        <w:ind w:firstLine="720"/>
        <w:jc w:val="center"/>
        <w:rPr>
          <w:rFonts w:ascii="Times New Roman" w:hAnsi="Times New Roman"/>
          <w:lang w:val="en-US"/>
        </w:rPr>
      </w:pPr>
    </w:p>
    <w:p w:rsidR="00746211" w:rsidRDefault="00746211" w:rsidP="00746211">
      <w:pPr>
        <w:pStyle w:val="a4"/>
        <w:spacing w:before="0" w:after="0"/>
        <w:ind w:firstLine="720"/>
        <w:jc w:val="center"/>
        <w:rPr>
          <w:rFonts w:ascii="Times New Roman" w:hAnsi="Times New Roman"/>
          <w:lang w:val="en-US"/>
        </w:rPr>
      </w:pPr>
    </w:p>
    <w:p w:rsidR="00746211" w:rsidRDefault="00746211" w:rsidP="00746211">
      <w:pPr>
        <w:pStyle w:val="a4"/>
        <w:spacing w:before="0" w:after="0"/>
        <w:ind w:firstLine="720"/>
        <w:jc w:val="center"/>
        <w:rPr>
          <w:rFonts w:ascii="Times New Roman" w:hAnsi="Times New Roman"/>
          <w:lang w:val="en-US"/>
        </w:rPr>
      </w:pPr>
    </w:p>
    <w:p w:rsidR="00746211" w:rsidRDefault="00746211" w:rsidP="00746211">
      <w:pPr>
        <w:pStyle w:val="a4"/>
        <w:spacing w:before="0" w:after="0"/>
        <w:ind w:firstLine="720"/>
        <w:jc w:val="center"/>
        <w:rPr>
          <w:rFonts w:ascii="Times New Roman" w:hAnsi="Times New Roman"/>
          <w:lang w:val="en-US"/>
        </w:rPr>
      </w:pPr>
    </w:p>
    <w:p w:rsidR="00746211" w:rsidRDefault="00746211" w:rsidP="00746211">
      <w:pPr>
        <w:pStyle w:val="a4"/>
        <w:spacing w:before="0" w:after="0"/>
        <w:ind w:firstLine="720"/>
        <w:jc w:val="center"/>
        <w:rPr>
          <w:rFonts w:ascii="Times New Roman" w:hAnsi="Times New Roman"/>
          <w:lang w:val="en-US"/>
        </w:rPr>
      </w:pPr>
    </w:p>
    <w:p w:rsidR="00746211" w:rsidRDefault="00746211" w:rsidP="00746211">
      <w:pPr>
        <w:pStyle w:val="a4"/>
        <w:spacing w:before="0" w:after="0"/>
        <w:ind w:firstLine="720"/>
        <w:jc w:val="center"/>
        <w:rPr>
          <w:rFonts w:ascii="Times New Roman" w:hAnsi="Times New Roman"/>
          <w:lang w:val="en-US"/>
        </w:rPr>
      </w:pPr>
    </w:p>
    <w:p w:rsidR="00746211" w:rsidRDefault="00746211" w:rsidP="00746211">
      <w:pPr>
        <w:pStyle w:val="a4"/>
        <w:spacing w:before="0" w:after="0"/>
        <w:ind w:firstLine="720"/>
        <w:jc w:val="center"/>
        <w:rPr>
          <w:rFonts w:ascii="Times New Roman" w:hAnsi="Times New Roman"/>
          <w:lang w:val="en-US"/>
        </w:rPr>
      </w:pPr>
    </w:p>
    <w:p w:rsidR="00746211" w:rsidRDefault="00746211" w:rsidP="00746211">
      <w:pPr>
        <w:pStyle w:val="a4"/>
        <w:spacing w:before="0" w:after="0"/>
        <w:ind w:firstLine="720"/>
        <w:jc w:val="center"/>
        <w:rPr>
          <w:rFonts w:ascii="Times New Roman" w:hAnsi="Times New Roman"/>
          <w:lang w:val="en-US"/>
        </w:rPr>
      </w:pPr>
    </w:p>
    <w:p w:rsidR="00746211" w:rsidRDefault="00746211" w:rsidP="00746211">
      <w:pPr>
        <w:pStyle w:val="a4"/>
        <w:spacing w:before="0" w:after="0"/>
        <w:ind w:firstLine="720"/>
        <w:jc w:val="center"/>
        <w:rPr>
          <w:rFonts w:ascii="Times New Roman" w:hAnsi="Times New Roman"/>
          <w:lang w:val="en-US"/>
        </w:rPr>
      </w:pPr>
    </w:p>
    <w:p w:rsidR="00746211" w:rsidRPr="00C11B3F" w:rsidRDefault="00746211" w:rsidP="00746211">
      <w:pPr>
        <w:pStyle w:val="a4"/>
        <w:spacing w:before="0" w:after="0"/>
        <w:ind w:firstLine="720"/>
        <w:jc w:val="center"/>
        <w:rPr>
          <w:rFonts w:ascii="Times New Roman" w:hAnsi="Times New Roman"/>
        </w:rPr>
      </w:pPr>
      <w:r w:rsidRPr="00C11B3F">
        <w:rPr>
          <w:rFonts w:ascii="Times New Roman" w:hAnsi="Times New Roman"/>
        </w:rPr>
        <w:t xml:space="preserve">Оценка качества финансового менеджмента </w:t>
      </w:r>
    </w:p>
    <w:p w:rsidR="00746211" w:rsidRPr="00C11B3F" w:rsidRDefault="00746211" w:rsidP="00746211">
      <w:pPr>
        <w:pStyle w:val="a4"/>
        <w:spacing w:before="0" w:after="0"/>
        <w:ind w:firstLine="720"/>
        <w:jc w:val="center"/>
        <w:rPr>
          <w:rFonts w:ascii="Times New Roman" w:hAnsi="Times New Roman"/>
        </w:rPr>
      </w:pPr>
      <w:r w:rsidRPr="00C11B3F">
        <w:rPr>
          <w:rFonts w:ascii="Times New Roman" w:hAnsi="Times New Roman"/>
        </w:rPr>
        <w:t>за 201</w:t>
      </w:r>
      <w:r w:rsidRPr="00395A6B">
        <w:rPr>
          <w:rFonts w:ascii="Times New Roman" w:hAnsi="Times New Roman"/>
        </w:rPr>
        <w:t>6</w:t>
      </w:r>
      <w:r w:rsidRPr="00C11B3F">
        <w:rPr>
          <w:rFonts w:ascii="Times New Roman" w:hAnsi="Times New Roman"/>
        </w:rPr>
        <w:t xml:space="preserve"> год</w:t>
      </w:r>
    </w:p>
    <w:p w:rsidR="006D2533" w:rsidRPr="00395A6B" w:rsidRDefault="006D2533">
      <w:pPr>
        <w:rPr>
          <w:rFonts w:ascii="Times New Roman" w:hAnsi="Times New Roman" w:cs="Times New Roman"/>
          <w:sz w:val="28"/>
          <w:szCs w:val="28"/>
        </w:rPr>
      </w:pPr>
    </w:p>
    <w:p w:rsidR="00746211" w:rsidRPr="00395A6B" w:rsidRDefault="00746211">
      <w:pPr>
        <w:rPr>
          <w:rFonts w:ascii="Times New Roman" w:hAnsi="Times New Roman" w:cs="Times New Roman"/>
          <w:sz w:val="28"/>
          <w:szCs w:val="28"/>
        </w:rPr>
      </w:pPr>
    </w:p>
    <w:p w:rsidR="00746211" w:rsidRPr="00395A6B" w:rsidRDefault="00746211">
      <w:pPr>
        <w:rPr>
          <w:rFonts w:ascii="Times New Roman" w:hAnsi="Times New Roman" w:cs="Times New Roman"/>
          <w:sz w:val="28"/>
          <w:szCs w:val="28"/>
        </w:rPr>
      </w:pPr>
    </w:p>
    <w:p w:rsidR="00746211" w:rsidRPr="00395A6B" w:rsidRDefault="00746211">
      <w:pPr>
        <w:rPr>
          <w:rFonts w:ascii="Times New Roman" w:hAnsi="Times New Roman" w:cs="Times New Roman"/>
          <w:sz w:val="28"/>
          <w:szCs w:val="28"/>
        </w:rPr>
      </w:pPr>
    </w:p>
    <w:p w:rsidR="00746211" w:rsidRPr="00395A6B" w:rsidRDefault="00746211">
      <w:pPr>
        <w:rPr>
          <w:rFonts w:ascii="Times New Roman" w:hAnsi="Times New Roman" w:cs="Times New Roman"/>
          <w:sz w:val="28"/>
          <w:szCs w:val="28"/>
        </w:rPr>
      </w:pPr>
    </w:p>
    <w:p w:rsidR="00746211" w:rsidRPr="00395A6B" w:rsidRDefault="00746211">
      <w:pPr>
        <w:rPr>
          <w:rFonts w:ascii="Times New Roman" w:hAnsi="Times New Roman" w:cs="Times New Roman"/>
          <w:sz w:val="28"/>
          <w:szCs w:val="28"/>
        </w:rPr>
      </w:pPr>
    </w:p>
    <w:p w:rsidR="00746211" w:rsidRPr="00395A6B" w:rsidRDefault="00746211">
      <w:pPr>
        <w:rPr>
          <w:rFonts w:ascii="Times New Roman" w:hAnsi="Times New Roman" w:cs="Times New Roman"/>
          <w:sz w:val="28"/>
          <w:szCs w:val="28"/>
        </w:rPr>
      </w:pPr>
    </w:p>
    <w:p w:rsidR="00746211" w:rsidRPr="00395A6B" w:rsidRDefault="00746211">
      <w:pPr>
        <w:rPr>
          <w:rFonts w:ascii="Times New Roman" w:hAnsi="Times New Roman" w:cs="Times New Roman"/>
          <w:sz w:val="28"/>
          <w:szCs w:val="28"/>
        </w:rPr>
      </w:pPr>
    </w:p>
    <w:p w:rsidR="00746211" w:rsidRPr="00395A6B" w:rsidRDefault="00746211">
      <w:pPr>
        <w:rPr>
          <w:rFonts w:ascii="Times New Roman" w:hAnsi="Times New Roman" w:cs="Times New Roman"/>
          <w:sz w:val="28"/>
          <w:szCs w:val="28"/>
        </w:rPr>
      </w:pPr>
    </w:p>
    <w:p w:rsidR="00746211" w:rsidRPr="00395A6B" w:rsidRDefault="00746211">
      <w:pPr>
        <w:rPr>
          <w:rFonts w:ascii="Times New Roman" w:hAnsi="Times New Roman" w:cs="Times New Roman"/>
          <w:sz w:val="28"/>
          <w:szCs w:val="28"/>
        </w:rPr>
      </w:pPr>
    </w:p>
    <w:p w:rsidR="00746211" w:rsidRPr="00395A6B" w:rsidRDefault="00746211">
      <w:pPr>
        <w:rPr>
          <w:rFonts w:ascii="Times New Roman" w:hAnsi="Times New Roman" w:cs="Times New Roman"/>
          <w:sz w:val="28"/>
          <w:szCs w:val="28"/>
        </w:rPr>
      </w:pPr>
    </w:p>
    <w:p w:rsidR="00746211" w:rsidRPr="00395A6B" w:rsidRDefault="00746211">
      <w:pPr>
        <w:rPr>
          <w:rFonts w:ascii="Times New Roman" w:hAnsi="Times New Roman" w:cs="Times New Roman"/>
          <w:sz w:val="28"/>
          <w:szCs w:val="28"/>
        </w:rPr>
      </w:pPr>
    </w:p>
    <w:p w:rsidR="00746211" w:rsidRPr="00395A6B" w:rsidRDefault="00746211">
      <w:pPr>
        <w:rPr>
          <w:rFonts w:ascii="Times New Roman" w:hAnsi="Times New Roman" w:cs="Times New Roman"/>
          <w:sz w:val="28"/>
          <w:szCs w:val="28"/>
        </w:rPr>
      </w:pPr>
    </w:p>
    <w:p w:rsidR="001F0DEE" w:rsidRDefault="001F0DEE" w:rsidP="00D136DA">
      <w:pPr>
        <w:pStyle w:val="1"/>
        <w:numPr>
          <w:ilvl w:val="0"/>
          <w:numId w:val="0"/>
        </w:numPr>
        <w:spacing w:before="0" w:after="0"/>
        <w:ind w:firstLine="709"/>
        <w:jc w:val="center"/>
        <w:rPr>
          <w:rFonts w:ascii="Times New Roman" w:hAnsi="Times New Roman"/>
          <w:sz w:val="28"/>
          <w:szCs w:val="28"/>
        </w:rPr>
        <w:sectPr w:rsidR="001F0DEE" w:rsidSect="00A10991">
          <w:headerReference w:type="default" r:id="rId7"/>
          <w:pgSz w:w="11906" w:h="16838"/>
          <w:pgMar w:top="1134" w:right="851" w:bottom="1134" w:left="567" w:header="709" w:footer="709" w:gutter="0"/>
          <w:cols w:space="708"/>
          <w:titlePg/>
          <w:docGrid w:linePitch="360"/>
        </w:sectPr>
      </w:pPr>
      <w:bookmarkStart w:id="0" w:name="_Toc270933563"/>
      <w:bookmarkStart w:id="1" w:name="_Toc361346456"/>
    </w:p>
    <w:p w:rsidR="00746211" w:rsidRPr="00746211" w:rsidRDefault="00746211" w:rsidP="00D136DA">
      <w:pPr>
        <w:pStyle w:val="1"/>
        <w:numPr>
          <w:ilvl w:val="0"/>
          <w:numId w:val="0"/>
        </w:numPr>
        <w:spacing w:before="0"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746211">
        <w:rPr>
          <w:rFonts w:ascii="Times New Roman" w:hAnsi="Times New Roman"/>
          <w:sz w:val="28"/>
          <w:szCs w:val="28"/>
        </w:rPr>
        <w:lastRenderedPageBreak/>
        <w:t>Подходы к проведению анализа</w:t>
      </w:r>
      <w:bookmarkEnd w:id="0"/>
      <w:bookmarkEnd w:id="1"/>
    </w:p>
    <w:p w:rsidR="00746211" w:rsidRDefault="00746211" w:rsidP="00746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A93" w:rsidRPr="00746211" w:rsidRDefault="003B4A93" w:rsidP="00746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6211" w:rsidRDefault="00746211" w:rsidP="00746211">
      <w:pPr>
        <w:pStyle w:val="2"/>
        <w:spacing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" w:name="_Toc270933564"/>
      <w:bookmarkStart w:id="3" w:name="_Toc361346457"/>
      <w:r w:rsidRPr="00746211">
        <w:rPr>
          <w:rFonts w:ascii="Times New Roman" w:hAnsi="Times New Roman"/>
          <w:sz w:val="28"/>
          <w:szCs w:val="28"/>
        </w:rPr>
        <w:t>Цель проведения анализа</w:t>
      </w:r>
      <w:bookmarkEnd w:id="2"/>
      <w:bookmarkEnd w:id="3"/>
    </w:p>
    <w:p w:rsidR="00746211" w:rsidRPr="00746211" w:rsidRDefault="00746211" w:rsidP="00746211">
      <w:pPr>
        <w:spacing w:after="0" w:line="240" w:lineRule="auto"/>
        <w:ind w:firstLine="709"/>
        <w:jc w:val="both"/>
        <w:rPr>
          <w:lang w:eastAsia="ru-RU"/>
        </w:rPr>
      </w:pPr>
    </w:p>
    <w:p w:rsidR="00746211" w:rsidRPr="00746211" w:rsidRDefault="00746211" w:rsidP="00746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211">
        <w:rPr>
          <w:rFonts w:ascii="Times New Roman" w:hAnsi="Times New Roman" w:cs="Times New Roman"/>
          <w:sz w:val="28"/>
          <w:szCs w:val="28"/>
        </w:rPr>
        <w:t>Целями проведения анализа являются:</w:t>
      </w:r>
    </w:p>
    <w:p w:rsidR="00746211" w:rsidRPr="00746211" w:rsidRDefault="00746211" w:rsidP="00746211">
      <w:pPr>
        <w:pStyle w:val="a"/>
        <w:numPr>
          <w:ilvl w:val="0"/>
          <w:numId w:val="0"/>
        </w:numPr>
        <w:spacing w:before="0" w:after="0"/>
        <w:ind w:firstLine="709"/>
        <w:rPr>
          <w:szCs w:val="28"/>
        </w:rPr>
      </w:pPr>
      <w:r w:rsidRPr="00746211">
        <w:rPr>
          <w:szCs w:val="28"/>
        </w:rPr>
        <w:t>оценка качества финансового менеджмента главных распорядителей средств бюджета</w:t>
      </w:r>
      <w:r>
        <w:rPr>
          <w:szCs w:val="28"/>
        </w:rPr>
        <w:t xml:space="preserve"> муниципального образования Оренбургский район</w:t>
      </w:r>
      <w:r w:rsidRPr="00746211">
        <w:rPr>
          <w:szCs w:val="28"/>
        </w:rPr>
        <w:t xml:space="preserve"> (далее – ГРБС) по утвержденному перечню показателей за 201</w:t>
      </w:r>
      <w:r>
        <w:rPr>
          <w:szCs w:val="28"/>
        </w:rPr>
        <w:t>6</w:t>
      </w:r>
      <w:r w:rsidRPr="00746211">
        <w:rPr>
          <w:szCs w:val="28"/>
        </w:rPr>
        <w:t xml:space="preserve"> год;</w:t>
      </w:r>
    </w:p>
    <w:p w:rsidR="00746211" w:rsidRDefault="00746211" w:rsidP="00746211">
      <w:pPr>
        <w:pStyle w:val="a"/>
        <w:numPr>
          <w:ilvl w:val="0"/>
          <w:numId w:val="0"/>
        </w:numPr>
        <w:spacing w:before="0" w:after="0"/>
        <w:ind w:firstLine="709"/>
        <w:rPr>
          <w:szCs w:val="28"/>
        </w:rPr>
      </w:pPr>
      <w:r w:rsidRPr="00746211">
        <w:rPr>
          <w:szCs w:val="28"/>
        </w:rPr>
        <w:t>расчет средних оценок качества финансового менеджмента ГРБС</w:t>
      </w:r>
      <w:r>
        <w:rPr>
          <w:szCs w:val="28"/>
        </w:rPr>
        <w:t xml:space="preserve"> </w:t>
      </w:r>
      <w:r w:rsidRPr="00746211">
        <w:rPr>
          <w:szCs w:val="28"/>
        </w:rPr>
        <w:t>за 201</w:t>
      </w:r>
      <w:r>
        <w:rPr>
          <w:szCs w:val="28"/>
        </w:rPr>
        <w:t>6</w:t>
      </w:r>
      <w:r w:rsidRPr="00746211">
        <w:rPr>
          <w:szCs w:val="28"/>
        </w:rPr>
        <w:t xml:space="preserve"> год.</w:t>
      </w:r>
    </w:p>
    <w:p w:rsidR="00D136DA" w:rsidRPr="00746211" w:rsidRDefault="00D136DA" w:rsidP="00746211">
      <w:pPr>
        <w:pStyle w:val="a"/>
        <w:numPr>
          <w:ilvl w:val="0"/>
          <w:numId w:val="0"/>
        </w:numPr>
        <w:spacing w:before="0" w:after="0"/>
        <w:ind w:firstLine="709"/>
        <w:rPr>
          <w:szCs w:val="28"/>
        </w:rPr>
      </w:pPr>
    </w:p>
    <w:p w:rsidR="00746211" w:rsidRDefault="00746211" w:rsidP="00746211">
      <w:pPr>
        <w:pStyle w:val="2"/>
        <w:spacing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4" w:name="_Toc270933565"/>
      <w:bookmarkStart w:id="5" w:name="_Toc361346458"/>
      <w:r w:rsidRPr="00746211">
        <w:rPr>
          <w:rFonts w:ascii="Times New Roman" w:hAnsi="Times New Roman"/>
          <w:sz w:val="28"/>
          <w:szCs w:val="28"/>
        </w:rPr>
        <w:t>Основание для проведения анализа</w:t>
      </w:r>
      <w:bookmarkEnd w:id="4"/>
      <w:bookmarkEnd w:id="5"/>
    </w:p>
    <w:p w:rsidR="00746211" w:rsidRPr="00746211" w:rsidRDefault="00746211" w:rsidP="00746211">
      <w:pPr>
        <w:spacing w:after="0" w:line="240" w:lineRule="auto"/>
        <w:ind w:firstLine="709"/>
        <w:jc w:val="both"/>
        <w:rPr>
          <w:lang w:eastAsia="ru-RU"/>
        </w:rPr>
      </w:pPr>
    </w:p>
    <w:p w:rsidR="00746211" w:rsidRDefault="00746211" w:rsidP="00746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211">
        <w:rPr>
          <w:rFonts w:ascii="Times New Roman" w:hAnsi="Times New Roman" w:cs="Times New Roman"/>
          <w:sz w:val="28"/>
          <w:szCs w:val="28"/>
        </w:rPr>
        <w:t xml:space="preserve">Оценка качества финансового менеджмента ГРБС осуществляется в соответствии с методикой, утвержденной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4621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Оренбургский район </w:t>
      </w:r>
      <w:r w:rsidRPr="00395A6B">
        <w:rPr>
          <w:rFonts w:ascii="Times New Roman" w:hAnsi="Times New Roman" w:cs="Times New Roman"/>
          <w:sz w:val="28"/>
          <w:szCs w:val="28"/>
        </w:rPr>
        <w:t xml:space="preserve">от </w:t>
      </w:r>
      <w:r w:rsidR="00395A6B" w:rsidRPr="00395A6B">
        <w:rPr>
          <w:rFonts w:ascii="Times New Roman" w:hAnsi="Times New Roman" w:cs="Times New Roman"/>
          <w:sz w:val="28"/>
          <w:szCs w:val="28"/>
        </w:rPr>
        <w:t>11.11.2016</w:t>
      </w:r>
      <w:r w:rsidRPr="00395A6B">
        <w:rPr>
          <w:rFonts w:ascii="Times New Roman" w:hAnsi="Times New Roman" w:cs="Times New Roman"/>
          <w:sz w:val="28"/>
          <w:szCs w:val="28"/>
        </w:rPr>
        <w:t xml:space="preserve"> № </w:t>
      </w:r>
      <w:r w:rsidR="00395A6B" w:rsidRPr="00395A6B">
        <w:rPr>
          <w:rFonts w:ascii="Times New Roman" w:hAnsi="Times New Roman" w:cs="Times New Roman"/>
          <w:sz w:val="28"/>
          <w:szCs w:val="28"/>
        </w:rPr>
        <w:t>1371</w:t>
      </w:r>
      <w:r w:rsidRPr="00395A6B">
        <w:rPr>
          <w:rFonts w:ascii="Times New Roman" w:hAnsi="Times New Roman" w:cs="Times New Roman"/>
          <w:sz w:val="28"/>
          <w:szCs w:val="28"/>
        </w:rPr>
        <w:t xml:space="preserve">-п «Об утверждении </w:t>
      </w:r>
      <w:r w:rsidR="00395A6B" w:rsidRPr="00395A6B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395A6B">
        <w:rPr>
          <w:rFonts w:ascii="Times New Roman" w:hAnsi="Times New Roman" w:cs="Times New Roman"/>
          <w:sz w:val="28"/>
          <w:szCs w:val="28"/>
        </w:rPr>
        <w:t>балльной оценки качества финансового менеджмента</w:t>
      </w:r>
      <w:r w:rsidR="00395A6B" w:rsidRPr="00395A6B">
        <w:rPr>
          <w:rFonts w:ascii="Times New Roman" w:hAnsi="Times New Roman" w:cs="Times New Roman"/>
          <w:sz w:val="28"/>
          <w:szCs w:val="28"/>
        </w:rPr>
        <w:t xml:space="preserve"> главных распорядителей бюджетных средств муниципального образования Оренбургский район</w:t>
      </w:r>
      <w:r w:rsidRPr="00395A6B">
        <w:rPr>
          <w:rFonts w:ascii="Times New Roman" w:hAnsi="Times New Roman" w:cs="Times New Roman"/>
          <w:sz w:val="28"/>
          <w:szCs w:val="28"/>
        </w:rPr>
        <w:t>» (далее – Постановление).</w:t>
      </w:r>
    </w:p>
    <w:p w:rsidR="00D136DA" w:rsidRPr="00746211" w:rsidRDefault="00D136DA" w:rsidP="00746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6211" w:rsidRDefault="00746211" w:rsidP="00746211">
      <w:pPr>
        <w:pStyle w:val="2"/>
        <w:spacing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6" w:name="_Toc361346459"/>
      <w:r w:rsidRPr="00746211">
        <w:rPr>
          <w:rFonts w:ascii="Times New Roman" w:hAnsi="Times New Roman"/>
          <w:sz w:val="28"/>
          <w:szCs w:val="28"/>
        </w:rPr>
        <w:t>Степень охвата ГРБС проводимой оценкой</w:t>
      </w:r>
      <w:bookmarkEnd w:id="6"/>
    </w:p>
    <w:p w:rsidR="00746211" w:rsidRPr="00746211" w:rsidRDefault="00746211" w:rsidP="00746211">
      <w:pPr>
        <w:spacing w:after="0" w:line="240" w:lineRule="auto"/>
        <w:ind w:firstLine="709"/>
        <w:jc w:val="both"/>
        <w:rPr>
          <w:lang w:eastAsia="ru-RU"/>
        </w:rPr>
      </w:pPr>
    </w:p>
    <w:p w:rsidR="00746211" w:rsidRDefault="00746211" w:rsidP="007462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211">
        <w:rPr>
          <w:rFonts w:ascii="Times New Roman" w:hAnsi="Times New Roman" w:cs="Times New Roman"/>
          <w:sz w:val="28"/>
          <w:szCs w:val="28"/>
        </w:rPr>
        <w:t>Оценка качества финансового менеджмента за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46211">
        <w:rPr>
          <w:rFonts w:ascii="Times New Roman" w:hAnsi="Times New Roman" w:cs="Times New Roman"/>
          <w:sz w:val="28"/>
          <w:szCs w:val="28"/>
        </w:rPr>
        <w:t xml:space="preserve"> год осуществлялась по следующим </w:t>
      </w:r>
      <w:r>
        <w:rPr>
          <w:rFonts w:ascii="Times New Roman" w:hAnsi="Times New Roman" w:cs="Times New Roman"/>
          <w:sz w:val="28"/>
          <w:szCs w:val="28"/>
        </w:rPr>
        <w:t>ГРБС</w:t>
      </w:r>
      <w:r w:rsidRPr="00746211">
        <w:rPr>
          <w:rFonts w:ascii="Times New Roman" w:hAnsi="Times New Roman" w:cs="Times New Roman"/>
          <w:sz w:val="28"/>
          <w:szCs w:val="28"/>
        </w:rPr>
        <w:t>:</w:t>
      </w:r>
    </w:p>
    <w:p w:rsidR="00D136DA" w:rsidRDefault="00D136DA" w:rsidP="007462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17"/>
        <w:gridCol w:w="8753"/>
      </w:tblGrid>
      <w:tr w:rsidR="00D136DA" w:rsidTr="00D136DA">
        <w:trPr>
          <w:trHeight w:val="507"/>
        </w:trPr>
        <w:tc>
          <w:tcPr>
            <w:tcW w:w="817" w:type="dxa"/>
          </w:tcPr>
          <w:p w:rsidR="00D136DA" w:rsidRDefault="00D136DA" w:rsidP="00D136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754" w:type="dxa"/>
          </w:tcPr>
          <w:p w:rsidR="00D136DA" w:rsidRDefault="00D136DA" w:rsidP="00D136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ГРБС</w:t>
            </w:r>
          </w:p>
        </w:tc>
      </w:tr>
      <w:tr w:rsidR="00D136DA" w:rsidTr="00D136DA">
        <w:trPr>
          <w:trHeight w:val="543"/>
        </w:trPr>
        <w:tc>
          <w:tcPr>
            <w:tcW w:w="817" w:type="dxa"/>
          </w:tcPr>
          <w:p w:rsidR="00D136DA" w:rsidRDefault="00D136DA" w:rsidP="00D136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:rsidR="00D136DA" w:rsidRDefault="00D136DA" w:rsidP="007462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</w:t>
            </w:r>
            <w:r w:rsidRPr="0074621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Оренбургский район</w:t>
            </w:r>
          </w:p>
        </w:tc>
      </w:tr>
      <w:tr w:rsidR="00D136DA" w:rsidTr="00D136DA">
        <w:trPr>
          <w:trHeight w:val="844"/>
        </w:trPr>
        <w:tc>
          <w:tcPr>
            <w:tcW w:w="817" w:type="dxa"/>
          </w:tcPr>
          <w:p w:rsidR="00D136DA" w:rsidRDefault="00D136DA" w:rsidP="00D136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:rsidR="00D136DA" w:rsidRDefault="00D136DA" w:rsidP="007462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администрации муниципального</w:t>
            </w:r>
            <w:r w:rsidRPr="0074621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Оренбургский район</w:t>
            </w:r>
          </w:p>
        </w:tc>
      </w:tr>
      <w:tr w:rsidR="00D136DA" w:rsidTr="00D136DA">
        <w:trPr>
          <w:trHeight w:val="519"/>
        </w:trPr>
        <w:tc>
          <w:tcPr>
            <w:tcW w:w="817" w:type="dxa"/>
          </w:tcPr>
          <w:p w:rsidR="00D136DA" w:rsidRDefault="00D136DA" w:rsidP="00D136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54" w:type="dxa"/>
          </w:tcPr>
          <w:p w:rsidR="00D136DA" w:rsidRDefault="00D136DA" w:rsidP="007462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депутатов муниципального</w:t>
            </w:r>
            <w:r w:rsidRPr="0074621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Оренбургский район</w:t>
            </w:r>
          </w:p>
        </w:tc>
      </w:tr>
      <w:tr w:rsidR="00D136DA" w:rsidTr="00D136DA">
        <w:trPr>
          <w:trHeight w:val="825"/>
        </w:trPr>
        <w:tc>
          <w:tcPr>
            <w:tcW w:w="817" w:type="dxa"/>
          </w:tcPr>
          <w:p w:rsidR="00D136DA" w:rsidRDefault="00D136DA" w:rsidP="00D136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54" w:type="dxa"/>
          </w:tcPr>
          <w:p w:rsidR="00D136DA" w:rsidRDefault="00D136DA" w:rsidP="007462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культуры и досуга администрации муниципального</w:t>
            </w:r>
            <w:r w:rsidRPr="0074621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Оренбургский район</w:t>
            </w:r>
          </w:p>
        </w:tc>
      </w:tr>
      <w:tr w:rsidR="00D136DA" w:rsidTr="00D136DA">
        <w:trPr>
          <w:trHeight w:val="850"/>
        </w:trPr>
        <w:tc>
          <w:tcPr>
            <w:tcW w:w="817" w:type="dxa"/>
          </w:tcPr>
          <w:p w:rsidR="00D136DA" w:rsidRDefault="00D136DA" w:rsidP="00D136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54" w:type="dxa"/>
          </w:tcPr>
          <w:p w:rsidR="00D136DA" w:rsidRDefault="00D136DA" w:rsidP="007462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муниципального</w:t>
            </w:r>
            <w:r w:rsidRPr="0074621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Оренбургский район</w:t>
            </w:r>
          </w:p>
        </w:tc>
      </w:tr>
      <w:tr w:rsidR="00D136DA" w:rsidTr="00D136DA">
        <w:tc>
          <w:tcPr>
            <w:tcW w:w="817" w:type="dxa"/>
          </w:tcPr>
          <w:p w:rsidR="00D136DA" w:rsidRDefault="00D136DA" w:rsidP="00D136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54" w:type="dxa"/>
          </w:tcPr>
          <w:p w:rsidR="00D136DA" w:rsidRDefault="00D136DA" w:rsidP="007462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спорта и туризма администрации муниципального</w:t>
            </w:r>
            <w:r w:rsidRPr="0074621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Оренбургский район</w:t>
            </w:r>
          </w:p>
        </w:tc>
      </w:tr>
    </w:tbl>
    <w:p w:rsidR="00D136DA" w:rsidRPr="00746211" w:rsidRDefault="00D136DA" w:rsidP="007462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A93" w:rsidRDefault="003B4A93" w:rsidP="003B4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A93" w:rsidRDefault="003B4A93" w:rsidP="003B4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A93" w:rsidRDefault="003B4A93" w:rsidP="003B4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2CE" w:rsidRDefault="00F362CE" w:rsidP="003B4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A93" w:rsidRPr="003B4A93" w:rsidRDefault="003B4A93" w:rsidP="003B4A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A93">
        <w:rPr>
          <w:rFonts w:ascii="Times New Roman" w:hAnsi="Times New Roman" w:cs="Times New Roman"/>
          <w:b/>
          <w:sz w:val="28"/>
          <w:szCs w:val="28"/>
        </w:rPr>
        <w:t>Методика проведения оценки</w:t>
      </w:r>
    </w:p>
    <w:p w:rsidR="003B4A93" w:rsidRPr="003B4A93" w:rsidRDefault="003B4A93" w:rsidP="003B4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A93" w:rsidRDefault="003B4A93" w:rsidP="003B4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A93">
        <w:rPr>
          <w:rFonts w:ascii="Times New Roman" w:hAnsi="Times New Roman" w:cs="Times New Roman"/>
          <w:sz w:val="28"/>
          <w:szCs w:val="28"/>
        </w:rPr>
        <w:t>2.1. Принципы проведения оценки</w:t>
      </w:r>
    </w:p>
    <w:p w:rsidR="003B4A93" w:rsidRPr="003B4A93" w:rsidRDefault="003B4A93" w:rsidP="003B4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A93" w:rsidRPr="003B4A93" w:rsidRDefault="003B4A93" w:rsidP="00947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A93">
        <w:rPr>
          <w:rFonts w:ascii="Times New Roman" w:hAnsi="Times New Roman" w:cs="Times New Roman"/>
          <w:sz w:val="28"/>
          <w:szCs w:val="28"/>
        </w:rPr>
        <w:t>В соответствии с Постановлением оценка качества финансового менеджмента ГРБС осуществляется в соответствии с утверждаемым перечнем показателей.</w:t>
      </w:r>
    </w:p>
    <w:p w:rsidR="00947AA9" w:rsidRPr="003A25F1" w:rsidRDefault="00947AA9" w:rsidP="00947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97D">
        <w:rPr>
          <w:rFonts w:ascii="Times New Roman" w:hAnsi="Times New Roman" w:cs="Times New Roman"/>
          <w:sz w:val="28"/>
          <w:szCs w:val="28"/>
        </w:rPr>
        <w:t>Оценка каждого показателя</w:t>
      </w:r>
      <w:r w:rsidRPr="003A25F1">
        <w:rPr>
          <w:rFonts w:ascii="Times New Roman" w:hAnsi="Times New Roman" w:cs="Times New Roman"/>
          <w:sz w:val="28"/>
          <w:szCs w:val="28"/>
        </w:rPr>
        <w:t xml:space="preserve"> проводится по шкале от 0 до 5 баллов. </w:t>
      </w:r>
    </w:p>
    <w:p w:rsidR="00947AA9" w:rsidRPr="003A25F1" w:rsidRDefault="00947AA9" w:rsidP="00947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F1">
        <w:rPr>
          <w:rFonts w:ascii="Times New Roman" w:hAnsi="Times New Roman" w:cs="Times New Roman"/>
          <w:sz w:val="28"/>
          <w:szCs w:val="28"/>
        </w:rPr>
        <w:t>В случае выявления объективной невозможности определения оценки по какому-либо из показателей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A25F1">
        <w:rPr>
          <w:rFonts w:ascii="Times New Roman" w:hAnsi="Times New Roman" w:cs="Times New Roman"/>
          <w:sz w:val="28"/>
          <w:szCs w:val="28"/>
        </w:rPr>
        <w:t xml:space="preserve"> в целях обеспечения равных условий по указанному показателю выставляется условная оценка, равная среднему арифметическому соответствующих оценок, полученных остальными ГРБС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A25F1">
        <w:rPr>
          <w:rFonts w:ascii="Times New Roman" w:hAnsi="Times New Roman" w:cs="Times New Roman"/>
          <w:sz w:val="28"/>
          <w:szCs w:val="28"/>
        </w:rPr>
        <w:t>.</w:t>
      </w:r>
    </w:p>
    <w:p w:rsidR="003B4A93" w:rsidRPr="003B4A93" w:rsidRDefault="00E4170A" w:rsidP="00947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B4A93" w:rsidRPr="003B4A93">
        <w:rPr>
          <w:rFonts w:ascii="Times New Roman" w:hAnsi="Times New Roman" w:cs="Times New Roman"/>
          <w:sz w:val="28"/>
          <w:szCs w:val="28"/>
        </w:rPr>
        <w:t>тоговая оценка качества финансового менеджмента каждого ГРБС определяется как сумма баллов по каждому показателю.</w:t>
      </w:r>
    </w:p>
    <w:p w:rsidR="00E4170A" w:rsidRDefault="00E4170A" w:rsidP="00947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A93" w:rsidRDefault="003B4A93" w:rsidP="00947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A93">
        <w:rPr>
          <w:rFonts w:ascii="Times New Roman" w:hAnsi="Times New Roman" w:cs="Times New Roman"/>
          <w:sz w:val="28"/>
          <w:szCs w:val="28"/>
        </w:rPr>
        <w:t>2.2.Перечень показателей</w:t>
      </w:r>
    </w:p>
    <w:p w:rsidR="003B4A93" w:rsidRPr="003B4A93" w:rsidRDefault="003B4A93" w:rsidP="003B4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6211" w:rsidRDefault="003B4A93" w:rsidP="003B4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A93">
        <w:rPr>
          <w:rFonts w:ascii="Times New Roman" w:hAnsi="Times New Roman" w:cs="Times New Roman"/>
          <w:sz w:val="28"/>
          <w:szCs w:val="28"/>
        </w:rPr>
        <w:t>Оценка проводится по следующему перечню показателей, установленному Постановлением:</w:t>
      </w:r>
    </w:p>
    <w:p w:rsidR="00746211" w:rsidRDefault="00746211" w:rsidP="00746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75"/>
        <w:gridCol w:w="8895"/>
      </w:tblGrid>
      <w:tr w:rsidR="003B4A93" w:rsidTr="00797A1F">
        <w:trPr>
          <w:trHeight w:val="467"/>
        </w:trPr>
        <w:tc>
          <w:tcPr>
            <w:tcW w:w="675" w:type="dxa"/>
          </w:tcPr>
          <w:p w:rsidR="003B4A93" w:rsidRDefault="003B4A93" w:rsidP="003B4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896" w:type="dxa"/>
          </w:tcPr>
          <w:p w:rsidR="003B4A93" w:rsidRDefault="003B4A93" w:rsidP="003B4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</w:tr>
      <w:tr w:rsidR="002F5018" w:rsidTr="00797A1F">
        <w:trPr>
          <w:trHeight w:val="686"/>
        </w:trPr>
        <w:tc>
          <w:tcPr>
            <w:tcW w:w="675" w:type="dxa"/>
          </w:tcPr>
          <w:p w:rsidR="002F5018" w:rsidRDefault="002F5018" w:rsidP="00797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:rsidR="002F5018" w:rsidRPr="002F5018" w:rsidRDefault="002F5018" w:rsidP="00797A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0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Своевременность представления планового реестра расходных обязательств</w:t>
            </w:r>
          </w:p>
        </w:tc>
      </w:tr>
      <w:tr w:rsidR="002F5018" w:rsidTr="00797A1F">
        <w:trPr>
          <w:trHeight w:val="697"/>
        </w:trPr>
        <w:tc>
          <w:tcPr>
            <w:tcW w:w="675" w:type="dxa"/>
          </w:tcPr>
          <w:p w:rsidR="002F5018" w:rsidRDefault="002F5018" w:rsidP="00797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:rsidR="002F5018" w:rsidRPr="002F5018" w:rsidRDefault="002F5018" w:rsidP="00797A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0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Качество правового акта ГРБС, регулирующего вопросы финансового обеспечения муниципальных заданий</w:t>
            </w:r>
          </w:p>
        </w:tc>
      </w:tr>
      <w:tr w:rsidR="002F5018" w:rsidTr="00797A1F">
        <w:trPr>
          <w:trHeight w:val="693"/>
        </w:trPr>
        <w:tc>
          <w:tcPr>
            <w:tcW w:w="675" w:type="dxa"/>
          </w:tcPr>
          <w:p w:rsidR="002F5018" w:rsidRDefault="002F5018" w:rsidP="00797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:rsidR="002F5018" w:rsidRPr="002F5018" w:rsidRDefault="002F5018" w:rsidP="00797A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0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утвержденных нормативов затрат на оказание муниципальных услуг муниципальными бюджетными и автономными учреждениями</w:t>
            </w:r>
          </w:p>
        </w:tc>
      </w:tr>
      <w:tr w:rsidR="002F5018" w:rsidTr="00797A1F">
        <w:trPr>
          <w:trHeight w:val="703"/>
        </w:trPr>
        <w:tc>
          <w:tcPr>
            <w:tcW w:w="675" w:type="dxa"/>
          </w:tcPr>
          <w:p w:rsidR="002F5018" w:rsidRDefault="002F5018" w:rsidP="00797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96" w:type="dxa"/>
          </w:tcPr>
          <w:p w:rsidR="002F5018" w:rsidRPr="002F5018" w:rsidRDefault="002F5018" w:rsidP="00797A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0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в актах (справках) проверок ГРБС контролирующими органами указаний на нарушение бюджетного законодательства</w:t>
            </w:r>
          </w:p>
        </w:tc>
      </w:tr>
      <w:tr w:rsidR="002F5018" w:rsidTr="00797A1F">
        <w:trPr>
          <w:trHeight w:val="996"/>
        </w:trPr>
        <w:tc>
          <w:tcPr>
            <w:tcW w:w="675" w:type="dxa"/>
          </w:tcPr>
          <w:p w:rsidR="002F5018" w:rsidRDefault="002F5018" w:rsidP="00797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96" w:type="dxa"/>
          </w:tcPr>
          <w:p w:rsidR="002F5018" w:rsidRPr="002F5018" w:rsidRDefault="002F5018" w:rsidP="00797A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0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правового акта ГРБС о порядке ведения мониторинга результатов деятельности муниципальных учреждений, получающих субсидии</w:t>
            </w:r>
          </w:p>
        </w:tc>
      </w:tr>
      <w:tr w:rsidR="002F5018" w:rsidTr="00797A1F">
        <w:trPr>
          <w:trHeight w:val="415"/>
        </w:trPr>
        <w:tc>
          <w:tcPr>
            <w:tcW w:w="675" w:type="dxa"/>
          </w:tcPr>
          <w:p w:rsidR="002F5018" w:rsidRDefault="002F5018" w:rsidP="00797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96" w:type="dxa"/>
          </w:tcPr>
          <w:p w:rsidR="002F5018" w:rsidRPr="002F5018" w:rsidRDefault="002F5018" w:rsidP="00797A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0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Размещение информации на сайте www.bus.gov.ru</w:t>
            </w:r>
          </w:p>
        </w:tc>
      </w:tr>
      <w:tr w:rsidR="002F5018" w:rsidTr="00797A1F">
        <w:trPr>
          <w:trHeight w:val="988"/>
        </w:trPr>
        <w:tc>
          <w:tcPr>
            <w:tcW w:w="675" w:type="dxa"/>
          </w:tcPr>
          <w:p w:rsidR="002F5018" w:rsidRDefault="002F5018" w:rsidP="00797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96" w:type="dxa"/>
          </w:tcPr>
          <w:p w:rsidR="002F5018" w:rsidRPr="002F5018" w:rsidRDefault="002F5018" w:rsidP="00797A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0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Соблюдение предельного уровня соотношения средней заработной платы руководителя муниципального учреждения и средней заработной платы работников учреждения в кратности от 1 до 5</w:t>
            </w:r>
          </w:p>
        </w:tc>
      </w:tr>
      <w:tr w:rsidR="002F5018" w:rsidTr="00797A1F">
        <w:trPr>
          <w:trHeight w:val="691"/>
        </w:trPr>
        <w:tc>
          <w:tcPr>
            <w:tcW w:w="675" w:type="dxa"/>
          </w:tcPr>
          <w:p w:rsidR="002F5018" w:rsidRDefault="002F5018" w:rsidP="00797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96" w:type="dxa"/>
          </w:tcPr>
          <w:p w:rsidR="002F5018" w:rsidRPr="002F5018" w:rsidRDefault="002F5018" w:rsidP="00797A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0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Представление в составе годовой бюджетной отчетности сведений о мерах по повышению эффективности расходования бюджетных средств</w:t>
            </w:r>
          </w:p>
        </w:tc>
      </w:tr>
      <w:tr w:rsidR="002F5018" w:rsidTr="00797A1F">
        <w:trPr>
          <w:trHeight w:val="687"/>
        </w:trPr>
        <w:tc>
          <w:tcPr>
            <w:tcW w:w="675" w:type="dxa"/>
          </w:tcPr>
          <w:p w:rsidR="002F5018" w:rsidRDefault="002F5018" w:rsidP="00797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96" w:type="dxa"/>
          </w:tcPr>
          <w:p w:rsidR="002F5018" w:rsidRPr="002F5018" w:rsidRDefault="002F5018" w:rsidP="00797A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0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Соблюдение сроков представления ГРБС годовой бюджетной отчетности</w:t>
            </w:r>
          </w:p>
        </w:tc>
      </w:tr>
      <w:tr w:rsidR="002F5018" w:rsidTr="00797A1F">
        <w:tc>
          <w:tcPr>
            <w:tcW w:w="675" w:type="dxa"/>
          </w:tcPr>
          <w:p w:rsidR="002F5018" w:rsidRDefault="002F5018" w:rsidP="00797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8896" w:type="dxa"/>
          </w:tcPr>
          <w:p w:rsidR="002F5018" w:rsidRPr="002F5018" w:rsidRDefault="002F5018" w:rsidP="00797A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0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Соответствие предоставленной в финансовое управление бюджетной отчетности установленным требованиям</w:t>
            </w:r>
          </w:p>
        </w:tc>
      </w:tr>
      <w:tr w:rsidR="002F5018" w:rsidTr="00797A1F">
        <w:tc>
          <w:tcPr>
            <w:tcW w:w="675" w:type="dxa"/>
          </w:tcPr>
          <w:p w:rsidR="002F5018" w:rsidRDefault="002F5018" w:rsidP="00797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896" w:type="dxa"/>
          </w:tcPr>
          <w:p w:rsidR="002F5018" w:rsidRPr="002F5018" w:rsidRDefault="002F5018" w:rsidP="00797A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0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Уровень исполнения расходов ГРБС за счет средств местного бюджета (за исключением расходов, осуществленных за счет межбюджетных трансфертов, предоставленных из областного и федерального бюджетов)</w:t>
            </w:r>
          </w:p>
        </w:tc>
      </w:tr>
      <w:tr w:rsidR="002F5018" w:rsidTr="00797A1F">
        <w:tc>
          <w:tcPr>
            <w:tcW w:w="675" w:type="dxa"/>
          </w:tcPr>
          <w:p w:rsidR="002F5018" w:rsidRDefault="002F5018" w:rsidP="00797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896" w:type="dxa"/>
          </w:tcPr>
          <w:p w:rsidR="002F5018" w:rsidRPr="002F5018" w:rsidRDefault="002F5018" w:rsidP="00797A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0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Равномерность распределения расходов по кварталам</w:t>
            </w:r>
          </w:p>
        </w:tc>
      </w:tr>
      <w:tr w:rsidR="002F5018" w:rsidTr="00797A1F">
        <w:tc>
          <w:tcPr>
            <w:tcW w:w="675" w:type="dxa"/>
          </w:tcPr>
          <w:p w:rsidR="002F5018" w:rsidRDefault="002F5018" w:rsidP="00797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896" w:type="dxa"/>
          </w:tcPr>
          <w:p w:rsidR="002F5018" w:rsidRPr="002F5018" w:rsidRDefault="002F5018" w:rsidP="00797A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0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уведомлений о внесении изменений в бюджетную роспись расходов, связанных с перемещением бюджетных ассигнований, в ходе исполнения бюджета</w:t>
            </w:r>
          </w:p>
        </w:tc>
      </w:tr>
      <w:tr w:rsidR="002F5018" w:rsidTr="00797A1F">
        <w:tc>
          <w:tcPr>
            <w:tcW w:w="675" w:type="dxa"/>
          </w:tcPr>
          <w:p w:rsidR="002F5018" w:rsidRDefault="002F5018" w:rsidP="00797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896" w:type="dxa"/>
          </w:tcPr>
          <w:p w:rsidR="002F5018" w:rsidRPr="002F5018" w:rsidRDefault="002F5018" w:rsidP="00797A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0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неисполненных бюджетных ассигнований на конец отчетного финансового года</w:t>
            </w:r>
          </w:p>
        </w:tc>
      </w:tr>
      <w:tr w:rsidR="002F5018" w:rsidTr="00797A1F">
        <w:tc>
          <w:tcPr>
            <w:tcW w:w="675" w:type="dxa"/>
          </w:tcPr>
          <w:p w:rsidR="002F5018" w:rsidRDefault="002F5018" w:rsidP="00797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896" w:type="dxa"/>
          </w:tcPr>
          <w:p w:rsidR="002F5018" w:rsidRPr="002F5018" w:rsidRDefault="002F5018" w:rsidP="00797A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0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качества планирования бюджетных ассигнований (для ГРБС, имеющих подведомственную сеть учреждений - между подведомственными муниципальными учреждениями)</w:t>
            </w:r>
          </w:p>
        </w:tc>
      </w:tr>
      <w:tr w:rsidR="002F5018" w:rsidTr="00797A1F">
        <w:tc>
          <w:tcPr>
            <w:tcW w:w="675" w:type="dxa"/>
          </w:tcPr>
          <w:p w:rsidR="002F5018" w:rsidRDefault="002F5018" w:rsidP="00797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896" w:type="dxa"/>
          </w:tcPr>
          <w:p w:rsidR="002F5018" w:rsidRPr="002F5018" w:rsidRDefault="002F5018" w:rsidP="00797A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0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остатков на счетах муниципальных учреждений по субсидиям на иные цели</w:t>
            </w:r>
          </w:p>
        </w:tc>
      </w:tr>
      <w:tr w:rsidR="002F5018" w:rsidTr="00797A1F">
        <w:tc>
          <w:tcPr>
            <w:tcW w:w="675" w:type="dxa"/>
          </w:tcPr>
          <w:p w:rsidR="002F5018" w:rsidRDefault="002F5018" w:rsidP="00797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896" w:type="dxa"/>
          </w:tcPr>
          <w:p w:rsidR="002F5018" w:rsidRPr="002F5018" w:rsidRDefault="002F5018" w:rsidP="00797A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0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остатков на счетах муниципальных учреждений по субсидиям на выполнение муниципального задания</w:t>
            </w:r>
          </w:p>
        </w:tc>
      </w:tr>
      <w:tr w:rsidR="002F5018" w:rsidTr="00797A1F">
        <w:tc>
          <w:tcPr>
            <w:tcW w:w="675" w:type="dxa"/>
          </w:tcPr>
          <w:p w:rsidR="002F5018" w:rsidRDefault="002F5018" w:rsidP="00797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896" w:type="dxa"/>
          </w:tcPr>
          <w:p w:rsidR="002F5018" w:rsidRPr="002F5018" w:rsidRDefault="002F5018" w:rsidP="00797A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0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расходов ГРБС, осуществляемых в соответствии с муниципальными программами</w:t>
            </w:r>
          </w:p>
        </w:tc>
      </w:tr>
      <w:tr w:rsidR="002F5018" w:rsidTr="00797A1F">
        <w:tc>
          <w:tcPr>
            <w:tcW w:w="675" w:type="dxa"/>
          </w:tcPr>
          <w:p w:rsidR="002F5018" w:rsidRDefault="002F5018" w:rsidP="00797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896" w:type="dxa"/>
          </w:tcPr>
          <w:p w:rsidR="002F5018" w:rsidRPr="002F5018" w:rsidRDefault="002F5018" w:rsidP="00797A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0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Заключение с работниками подведомственных муниципальных учреждений «эффективного контракта»</w:t>
            </w:r>
          </w:p>
        </w:tc>
      </w:tr>
      <w:tr w:rsidR="002F5018" w:rsidTr="00797A1F">
        <w:tc>
          <w:tcPr>
            <w:tcW w:w="675" w:type="dxa"/>
          </w:tcPr>
          <w:p w:rsidR="002F5018" w:rsidRDefault="002F5018" w:rsidP="00797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896" w:type="dxa"/>
          </w:tcPr>
          <w:p w:rsidR="002F5018" w:rsidRPr="002F5018" w:rsidRDefault="002F5018" w:rsidP="00797A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0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Эффективность управления дебиторской задолженностью</w:t>
            </w:r>
          </w:p>
        </w:tc>
      </w:tr>
      <w:tr w:rsidR="002F5018" w:rsidTr="00797A1F">
        <w:tc>
          <w:tcPr>
            <w:tcW w:w="675" w:type="dxa"/>
          </w:tcPr>
          <w:p w:rsidR="002F5018" w:rsidRDefault="002F5018" w:rsidP="00797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896" w:type="dxa"/>
          </w:tcPr>
          <w:p w:rsidR="002F5018" w:rsidRPr="002F5018" w:rsidRDefault="002F5018" w:rsidP="00797A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0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Изменение дебиторской задолженности ГРБС и подведомственных ему муниципальных учреждений в отчетном периоде по сравнению с началом года</w:t>
            </w:r>
          </w:p>
        </w:tc>
      </w:tr>
      <w:tr w:rsidR="002F5018" w:rsidTr="00797A1F">
        <w:tc>
          <w:tcPr>
            <w:tcW w:w="675" w:type="dxa"/>
          </w:tcPr>
          <w:p w:rsidR="002F5018" w:rsidRDefault="002F5018" w:rsidP="00797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896" w:type="dxa"/>
          </w:tcPr>
          <w:p w:rsidR="002F5018" w:rsidRPr="002F5018" w:rsidRDefault="002F5018" w:rsidP="00797A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0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Эффективность управления кредиторской задолженностью</w:t>
            </w:r>
          </w:p>
        </w:tc>
      </w:tr>
      <w:tr w:rsidR="002F5018" w:rsidTr="00797A1F">
        <w:tc>
          <w:tcPr>
            <w:tcW w:w="675" w:type="dxa"/>
          </w:tcPr>
          <w:p w:rsidR="002F5018" w:rsidRDefault="002F5018" w:rsidP="00797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896" w:type="dxa"/>
          </w:tcPr>
          <w:p w:rsidR="002F5018" w:rsidRPr="002F5018" w:rsidRDefault="002F5018" w:rsidP="00797A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0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Ежеквартальное изменение кредиторской задолженности ГРБС и подведомственных ему муниципальных учреждений в течение отчетного периода</w:t>
            </w:r>
          </w:p>
        </w:tc>
      </w:tr>
      <w:tr w:rsidR="002F5018" w:rsidTr="00797A1F">
        <w:tc>
          <w:tcPr>
            <w:tcW w:w="675" w:type="dxa"/>
          </w:tcPr>
          <w:p w:rsidR="002F5018" w:rsidRDefault="002F5018" w:rsidP="00797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896" w:type="dxa"/>
          </w:tcPr>
          <w:p w:rsidR="002F5018" w:rsidRPr="002F5018" w:rsidRDefault="002F5018" w:rsidP="00797A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0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Эффективность управления кредиторской задолженностью по расчетам по оплате труда</w:t>
            </w:r>
          </w:p>
        </w:tc>
      </w:tr>
      <w:tr w:rsidR="002F5018" w:rsidTr="00797A1F">
        <w:tc>
          <w:tcPr>
            <w:tcW w:w="675" w:type="dxa"/>
          </w:tcPr>
          <w:p w:rsidR="002F5018" w:rsidRDefault="002F5018" w:rsidP="00797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896" w:type="dxa"/>
          </w:tcPr>
          <w:p w:rsidR="002F5018" w:rsidRPr="002F5018" w:rsidRDefault="002F5018" w:rsidP="00797A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0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Эффективность управления кредиторской задолженностью по платежам в государственные внебюджетные фонды</w:t>
            </w:r>
          </w:p>
        </w:tc>
      </w:tr>
      <w:tr w:rsidR="002F5018" w:rsidTr="00797A1F">
        <w:tc>
          <w:tcPr>
            <w:tcW w:w="675" w:type="dxa"/>
          </w:tcPr>
          <w:p w:rsidR="002F5018" w:rsidRDefault="002F5018" w:rsidP="00797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896" w:type="dxa"/>
          </w:tcPr>
          <w:p w:rsidR="002F5018" w:rsidRPr="002F5018" w:rsidRDefault="002F5018" w:rsidP="00797A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0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Сумма, подлежащая взысканию по исполнительным документам</w:t>
            </w:r>
          </w:p>
        </w:tc>
      </w:tr>
    </w:tbl>
    <w:p w:rsidR="00746211" w:rsidRDefault="00746211" w:rsidP="00746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6211" w:rsidRPr="00746211" w:rsidRDefault="00746211" w:rsidP="00746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B32" w:rsidRPr="00395A6B" w:rsidRDefault="00374B32" w:rsidP="00374B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A6B">
        <w:rPr>
          <w:rFonts w:ascii="Times New Roman" w:hAnsi="Times New Roman" w:cs="Times New Roman"/>
          <w:b/>
          <w:sz w:val="28"/>
          <w:szCs w:val="28"/>
        </w:rPr>
        <w:t>Результаты проведенной оценки</w:t>
      </w:r>
    </w:p>
    <w:p w:rsidR="00374B32" w:rsidRDefault="00374B32" w:rsidP="00374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6211" w:rsidRDefault="00374B32" w:rsidP="00374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A6B">
        <w:rPr>
          <w:rFonts w:ascii="Times New Roman" w:hAnsi="Times New Roman" w:cs="Times New Roman"/>
          <w:sz w:val="28"/>
          <w:szCs w:val="28"/>
        </w:rPr>
        <w:t>Итоговая таблица с результатами расчетов оценок качества финансового менеджмента ГРБС за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95A6B">
        <w:rPr>
          <w:rFonts w:ascii="Times New Roman" w:hAnsi="Times New Roman" w:cs="Times New Roman"/>
          <w:sz w:val="28"/>
          <w:szCs w:val="28"/>
        </w:rPr>
        <w:t xml:space="preserve"> год приведена ниже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5A6B">
        <w:rPr>
          <w:rFonts w:ascii="Times New Roman" w:hAnsi="Times New Roman" w:cs="Times New Roman"/>
          <w:sz w:val="28"/>
          <w:szCs w:val="28"/>
        </w:rPr>
        <w:t>(Таблица 1).</w:t>
      </w:r>
    </w:p>
    <w:p w:rsidR="001F0DEE" w:rsidRDefault="001F0DEE" w:rsidP="00453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F0DEE" w:rsidSect="001F0DE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74B32" w:rsidRPr="00374B32" w:rsidRDefault="00374B32" w:rsidP="00453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991" w:rsidRDefault="00A10991" w:rsidP="00873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991">
        <w:rPr>
          <w:szCs w:val="28"/>
        </w:rPr>
        <w:drawing>
          <wp:inline distT="0" distB="0" distL="0" distR="0">
            <wp:extent cx="6170936" cy="3495675"/>
            <wp:effectExtent l="19050" t="0" r="1264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161" cy="3496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991" w:rsidRDefault="00A10991" w:rsidP="00231129">
      <w:pPr>
        <w:spacing w:after="0" w:line="240" w:lineRule="auto"/>
        <w:ind w:left="624"/>
        <w:jc w:val="both"/>
        <w:rPr>
          <w:rFonts w:ascii="Times New Roman" w:hAnsi="Times New Roman" w:cs="Times New Roman"/>
          <w:sz w:val="28"/>
          <w:szCs w:val="28"/>
        </w:rPr>
      </w:pPr>
    </w:p>
    <w:p w:rsidR="00A10991" w:rsidRDefault="00A10991" w:rsidP="00231129">
      <w:pPr>
        <w:spacing w:after="0" w:line="240" w:lineRule="auto"/>
        <w:ind w:left="624"/>
        <w:jc w:val="both"/>
        <w:rPr>
          <w:rFonts w:ascii="Times New Roman" w:hAnsi="Times New Roman" w:cs="Times New Roman"/>
          <w:sz w:val="28"/>
          <w:szCs w:val="28"/>
        </w:rPr>
      </w:pPr>
    </w:p>
    <w:p w:rsidR="00A10991" w:rsidRDefault="00A10991" w:rsidP="00231129">
      <w:pPr>
        <w:spacing w:after="0" w:line="240" w:lineRule="auto"/>
        <w:ind w:left="624"/>
        <w:jc w:val="both"/>
        <w:rPr>
          <w:rFonts w:ascii="Times New Roman" w:hAnsi="Times New Roman" w:cs="Times New Roman"/>
          <w:sz w:val="28"/>
          <w:szCs w:val="28"/>
        </w:rPr>
      </w:pPr>
    </w:p>
    <w:p w:rsidR="00A10991" w:rsidRDefault="00A10991" w:rsidP="00873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991">
        <w:rPr>
          <w:szCs w:val="28"/>
        </w:rPr>
        <w:drawing>
          <wp:inline distT="0" distB="0" distL="0" distR="0">
            <wp:extent cx="6221341" cy="3162300"/>
            <wp:effectExtent l="19050" t="0" r="8009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395" cy="316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991" w:rsidRDefault="00A10991" w:rsidP="00231129">
      <w:pPr>
        <w:spacing w:after="0" w:line="240" w:lineRule="auto"/>
        <w:ind w:left="624"/>
        <w:jc w:val="both"/>
        <w:rPr>
          <w:rFonts w:ascii="Times New Roman" w:hAnsi="Times New Roman" w:cs="Times New Roman"/>
          <w:sz w:val="28"/>
          <w:szCs w:val="28"/>
        </w:rPr>
      </w:pPr>
    </w:p>
    <w:p w:rsidR="00A10991" w:rsidRDefault="00A10991" w:rsidP="00231129">
      <w:pPr>
        <w:spacing w:after="0" w:line="240" w:lineRule="auto"/>
        <w:ind w:left="624"/>
        <w:jc w:val="both"/>
        <w:rPr>
          <w:rFonts w:ascii="Times New Roman" w:hAnsi="Times New Roman" w:cs="Times New Roman"/>
          <w:sz w:val="28"/>
          <w:szCs w:val="28"/>
        </w:rPr>
      </w:pPr>
    </w:p>
    <w:p w:rsidR="00A10991" w:rsidRDefault="00A10991" w:rsidP="00231129">
      <w:pPr>
        <w:spacing w:after="0" w:line="240" w:lineRule="auto"/>
        <w:ind w:left="624"/>
        <w:jc w:val="both"/>
        <w:rPr>
          <w:rFonts w:ascii="Times New Roman" w:hAnsi="Times New Roman" w:cs="Times New Roman"/>
          <w:sz w:val="28"/>
          <w:szCs w:val="28"/>
        </w:rPr>
      </w:pPr>
    </w:p>
    <w:p w:rsidR="00A10991" w:rsidRDefault="00A10991" w:rsidP="00231129">
      <w:pPr>
        <w:spacing w:after="0" w:line="240" w:lineRule="auto"/>
        <w:ind w:left="624"/>
        <w:jc w:val="both"/>
        <w:rPr>
          <w:rFonts w:ascii="Times New Roman" w:hAnsi="Times New Roman" w:cs="Times New Roman"/>
          <w:sz w:val="28"/>
          <w:szCs w:val="28"/>
        </w:rPr>
      </w:pPr>
    </w:p>
    <w:p w:rsidR="00A10991" w:rsidRDefault="00A10991" w:rsidP="00231129">
      <w:pPr>
        <w:spacing w:after="0" w:line="240" w:lineRule="auto"/>
        <w:ind w:left="624"/>
        <w:jc w:val="both"/>
        <w:rPr>
          <w:rFonts w:ascii="Times New Roman" w:hAnsi="Times New Roman" w:cs="Times New Roman"/>
          <w:sz w:val="28"/>
          <w:szCs w:val="28"/>
        </w:rPr>
      </w:pPr>
    </w:p>
    <w:p w:rsidR="00A10991" w:rsidRDefault="00A10991" w:rsidP="00873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991">
        <w:rPr>
          <w:szCs w:val="28"/>
        </w:rPr>
        <w:lastRenderedPageBreak/>
        <w:drawing>
          <wp:inline distT="0" distB="0" distL="0" distR="0">
            <wp:extent cx="6231255" cy="3276089"/>
            <wp:effectExtent l="1905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255" cy="3276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991" w:rsidRDefault="00A10991" w:rsidP="00231129">
      <w:pPr>
        <w:spacing w:after="0" w:line="240" w:lineRule="auto"/>
        <w:ind w:left="624"/>
        <w:jc w:val="both"/>
        <w:rPr>
          <w:rFonts w:ascii="Times New Roman" w:hAnsi="Times New Roman" w:cs="Times New Roman"/>
          <w:sz w:val="28"/>
          <w:szCs w:val="28"/>
        </w:rPr>
      </w:pPr>
    </w:p>
    <w:p w:rsidR="00A10991" w:rsidRDefault="00A10991" w:rsidP="00231129">
      <w:pPr>
        <w:spacing w:after="0" w:line="240" w:lineRule="auto"/>
        <w:ind w:left="624"/>
        <w:jc w:val="both"/>
        <w:rPr>
          <w:rFonts w:ascii="Times New Roman" w:hAnsi="Times New Roman" w:cs="Times New Roman"/>
          <w:sz w:val="28"/>
          <w:szCs w:val="28"/>
        </w:rPr>
      </w:pPr>
    </w:p>
    <w:p w:rsidR="00A10991" w:rsidRDefault="00A10991" w:rsidP="00231129">
      <w:pPr>
        <w:spacing w:after="0" w:line="240" w:lineRule="auto"/>
        <w:ind w:left="624"/>
        <w:jc w:val="both"/>
        <w:rPr>
          <w:rFonts w:ascii="Times New Roman" w:hAnsi="Times New Roman" w:cs="Times New Roman"/>
          <w:sz w:val="28"/>
          <w:szCs w:val="28"/>
        </w:rPr>
      </w:pPr>
    </w:p>
    <w:p w:rsidR="00A10991" w:rsidRDefault="00A10991" w:rsidP="00873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991">
        <w:rPr>
          <w:szCs w:val="28"/>
        </w:rPr>
        <w:drawing>
          <wp:inline distT="0" distB="0" distL="0" distR="0">
            <wp:extent cx="6252521" cy="3333771"/>
            <wp:effectExtent l="19050" t="0" r="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9667" cy="3337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991" w:rsidRDefault="00A10991" w:rsidP="00231129">
      <w:pPr>
        <w:spacing w:after="0" w:line="240" w:lineRule="auto"/>
        <w:ind w:left="624"/>
        <w:jc w:val="both"/>
        <w:rPr>
          <w:rFonts w:ascii="Times New Roman" w:hAnsi="Times New Roman" w:cs="Times New Roman"/>
          <w:sz w:val="28"/>
          <w:szCs w:val="28"/>
        </w:rPr>
      </w:pPr>
    </w:p>
    <w:p w:rsidR="00A10991" w:rsidRDefault="00A10991" w:rsidP="00231129">
      <w:pPr>
        <w:spacing w:after="0" w:line="240" w:lineRule="auto"/>
        <w:ind w:left="624"/>
        <w:jc w:val="both"/>
        <w:rPr>
          <w:rFonts w:ascii="Times New Roman" w:hAnsi="Times New Roman" w:cs="Times New Roman"/>
          <w:sz w:val="28"/>
          <w:szCs w:val="28"/>
        </w:rPr>
      </w:pPr>
    </w:p>
    <w:p w:rsidR="00A10991" w:rsidRDefault="00A10991" w:rsidP="00231129">
      <w:pPr>
        <w:spacing w:after="0" w:line="240" w:lineRule="auto"/>
        <w:ind w:left="624"/>
        <w:jc w:val="both"/>
        <w:rPr>
          <w:rFonts w:ascii="Times New Roman" w:hAnsi="Times New Roman" w:cs="Times New Roman"/>
          <w:sz w:val="28"/>
          <w:szCs w:val="28"/>
        </w:rPr>
      </w:pPr>
    </w:p>
    <w:p w:rsidR="00A10991" w:rsidRDefault="00A10991" w:rsidP="00231129">
      <w:pPr>
        <w:spacing w:after="0" w:line="240" w:lineRule="auto"/>
        <w:ind w:left="624"/>
        <w:jc w:val="both"/>
        <w:rPr>
          <w:rFonts w:ascii="Times New Roman" w:hAnsi="Times New Roman" w:cs="Times New Roman"/>
          <w:sz w:val="28"/>
          <w:szCs w:val="28"/>
        </w:rPr>
      </w:pPr>
    </w:p>
    <w:p w:rsidR="00A10991" w:rsidRDefault="00A10991" w:rsidP="00231129">
      <w:pPr>
        <w:spacing w:after="0" w:line="240" w:lineRule="auto"/>
        <w:ind w:left="624"/>
        <w:jc w:val="both"/>
        <w:rPr>
          <w:rFonts w:ascii="Times New Roman" w:hAnsi="Times New Roman" w:cs="Times New Roman"/>
          <w:sz w:val="28"/>
          <w:szCs w:val="28"/>
        </w:rPr>
      </w:pPr>
    </w:p>
    <w:p w:rsidR="00A10991" w:rsidRDefault="00A10991" w:rsidP="00231129">
      <w:pPr>
        <w:spacing w:after="0" w:line="240" w:lineRule="auto"/>
        <w:ind w:left="624"/>
        <w:jc w:val="both"/>
        <w:rPr>
          <w:rFonts w:ascii="Times New Roman" w:hAnsi="Times New Roman" w:cs="Times New Roman"/>
          <w:sz w:val="28"/>
          <w:szCs w:val="28"/>
        </w:rPr>
      </w:pPr>
    </w:p>
    <w:p w:rsidR="00A10991" w:rsidRDefault="00A10991" w:rsidP="00231129">
      <w:pPr>
        <w:spacing w:after="0" w:line="240" w:lineRule="auto"/>
        <w:ind w:left="624"/>
        <w:jc w:val="both"/>
        <w:rPr>
          <w:rFonts w:ascii="Times New Roman" w:hAnsi="Times New Roman" w:cs="Times New Roman"/>
          <w:sz w:val="28"/>
          <w:szCs w:val="28"/>
        </w:rPr>
      </w:pPr>
    </w:p>
    <w:p w:rsidR="00A10991" w:rsidRDefault="00A10991" w:rsidP="00231129">
      <w:pPr>
        <w:spacing w:after="0" w:line="240" w:lineRule="auto"/>
        <w:ind w:left="624"/>
        <w:jc w:val="both"/>
        <w:rPr>
          <w:rFonts w:ascii="Times New Roman" w:hAnsi="Times New Roman" w:cs="Times New Roman"/>
          <w:sz w:val="28"/>
          <w:szCs w:val="28"/>
        </w:rPr>
      </w:pPr>
    </w:p>
    <w:p w:rsidR="00A10991" w:rsidRDefault="00A10991" w:rsidP="00873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991">
        <w:rPr>
          <w:szCs w:val="28"/>
        </w:rPr>
        <w:lastRenderedPageBreak/>
        <w:drawing>
          <wp:inline distT="0" distB="0" distL="0" distR="0">
            <wp:extent cx="6276295" cy="3514725"/>
            <wp:effectExtent l="19050" t="0" r="0" b="0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109" cy="3517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991" w:rsidRDefault="00A10991" w:rsidP="00231129">
      <w:pPr>
        <w:spacing w:after="0" w:line="240" w:lineRule="auto"/>
        <w:ind w:left="624"/>
        <w:jc w:val="both"/>
        <w:rPr>
          <w:rFonts w:ascii="Times New Roman" w:hAnsi="Times New Roman" w:cs="Times New Roman"/>
          <w:sz w:val="28"/>
          <w:szCs w:val="28"/>
        </w:rPr>
      </w:pPr>
    </w:p>
    <w:p w:rsidR="00A10991" w:rsidRDefault="00A10991" w:rsidP="00231129">
      <w:pPr>
        <w:spacing w:after="0" w:line="240" w:lineRule="auto"/>
        <w:ind w:left="624"/>
        <w:jc w:val="both"/>
        <w:rPr>
          <w:rFonts w:ascii="Times New Roman" w:hAnsi="Times New Roman" w:cs="Times New Roman"/>
          <w:sz w:val="28"/>
          <w:szCs w:val="28"/>
        </w:rPr>
      </w:pPr>
    </w:p>
    <w:p w:rsidR="00A10991" w:rsidRDefault="00A10991" w:rsidP="00873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991">
        <w:rPr>
          <w:szCs w:val="28"/>
        </w:rPr>
        <w:drawing>
          <wp:inline distT="0" distB="0" distL="0" distR="0">
            <wp:extent cx="6287180" cy="4237577"/>
            <wp:effectExtent l="19050" t="0" r="0" b="0"/>
            <wp:docPr id="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571" cy="4244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991" w:rsidRDefault="00A10991" w:rsidP="00231129">
      <w:pPr>
        <w:spacing w:after="0" w:line="240" w:lineRule="auto"/>
        <w:ind w:left="624"/>
        <w:jc w:val="both"/>
        <w:rPr>
          <w:rFonts w:ascii="Times New Roman" w:hAnsi="Times New Roman" w:cs="Times New Roman"/>
          <w:sz w:val="28"/>
          <w:szCs w:val="28"/>
        </w:rPr>
      </w:pPr>
    </w:p>
    <w:p w:rsidR="008738CF" w:rsidRDefault="008738CF" w:rsidP="00873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8CF" w:rsidRDefault="008738CF" w:rsidP="00873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6B57" w:rsidRDefault="00231129" w:rsidP="00873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129">
        <w:rPr>
          <w:rFonts w:ascii="Times New Roman" w:hAnsi="Times New Roman" w:cs="Times New Roman"/>
          <w:sz w:val="28"/>
          <w:szCs w:val="28"/>
        </w:rPr>
        <w:lastRenderedPageBreak/>
        <w:t>Ниже в таблиц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231129">
        <w:rPr>
          <w:rFonts w:ascii="Times New Roman" w:hAnsi="Times New Roman" w:cs="Times New Roman"/>
          <w:sz w:val="28"/>
          <w:szCs w:val="28"/>
        </w:rPr>
        <w:t>представлено ранжирование ГРБС по результатам оценки качества финансового менеджмента за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31129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231129" w:rsidRDefault="00231129" w:rsidP="00873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426"/>
        <w:gridCol w:w="6095"/>
        <w:gridCol w:w="1417"/>
        <w:gridCol w:w="1560"/>
      </w:tblGrid>
      <w:tr w:rsidR="00231129" w:rsidRPr="00231129" w:rsidTr="008738CF">
        <w:trPr>
          <w:trHeight w:val="507"/>
        </w:trPr>
        <w:tc>
          <w:tcPr>
            <w:tcW w:w="426" w:type="dxa"/>
          </w:tcPr>
          <w:p w:rsidR="00231129" w:rsidRPr="00231129" w:rsidRDefault="00231129" w:rsidP="008738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12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095" w:type="dxa"/>
          </w:tcPr>
          <w:p w:rsidR="00231129" w:rsidRPr="00231129" w:rsidRDefault="00231129" w:rsidP="008738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129">
              <w:rPr>
                <w:rFonts w:ascii="Times New Roman" w:hAnsi="Times New Roman" w:cs="Times New Roman"/>
                <w:sz w:val="28"/>
                <w:szCs w:val="28"/>
              </w:rPr>
              <w:t>Наименование ГРБС</w:t>
            </w:r>
          </w:p>
        </w:tc>
        <w:tc>
          <w:tcPr>
            <w:tcW w:w="1417" w:type="dxa"/>
            <w:vAlign w:val="center"/>
          </w:tcPr>
          <w:p w:rsidR="00231129" w:rsidRPr="00231129" w:rsidRDefault="00231129" w:rsidP="008738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1129">
              <w:rPr>
                <w:rFonts w:ascii="Times New Roman" w:hAnsi="Times New Roman" w:cs="Times New Roman"/>
                <w:sz w:val="28"/>
                <w:szCs w:val="28"/>
              </w:rPr>
              <w:t>Итоговая оценка</w:t>
            </w:r>
          </w:p>
        </w:tc>
        <w:tc>
          <w:tcPr>
            <w:tcW w:w="1560" w:type="dxa"/>
            <w:vAlign w:val="center"/>
          </w:tcPr>
          <w:p w:rsidR="00231129" w:rsidRPr="00231129" w:rsidRDefault="00231129" w:rsidP="00873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129">
              <w:rPr>
                <w:rFonts w:ascii="Times New Roman" w:hAnsi="Times New Roman" w:cs="Times New Roman"/>
                <w:sz w:val="28"/>
                <w:szCs w:val="28"/>
              </w:rPr>
              <w:t>Место в рейтинге</w:t>
            </w:r>
          </w:p>
        </w:tc>
      </w:tr>
      <w:tr w:rsidR="00231129" w:rsidRPr="00231129" w:rsidTr="008738CF">
        <w:trPr>
          <w:trHeight w:val="543"/>
        </w:trPr>
        <w:tc>
          <w:tcPr>
            <w:tcW w:w="426" w:type="dxa"/>
          </w:tcPr>
          <w:p w:rsidR="00231129" w:rsidRPr="00231129" w:rsidRDefault="00231129" w:rsidP="008738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1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231129" w:rsidRPr="00231129" w:rsidRDefault="00231129" w:rsidP="008738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129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Оренбургский район</w:t>
            </w:r>
          </w:p>
        </w:tc>
        <w:tc>
          <w:tcPr>
            <w:tcW w:w="1417" w:type="dxa"/>
          </w:tcPr>
          <w:p w:rsidR="00231129" w:rsidRPr="00231129" w:rsidRDefault="00231129" w:rsidP="008738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129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560" w:type="dxa"/>
          </w:tcPr>
          <w:p w:rsidR="00231129" w:rsidRPr="00231129" w:rsidRDefault="00231129" w:rsidP="008738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1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31129" w:rsidRPr="00231129" w:rsidTr="008738CF">
        <w:trPr>
          <w:trHeight w:val="844"/>
        </w:trPr>
        <w:tc>
          <w:tcPr>
            <w:tcW w:w="426" w:type="dxa"/>
          </w:tcPr>
          <w:p w:rsidR="00231129" w:rsidRPr="00231129" w:rsidRDefault="00231129" w:rsidP="008738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1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231129" w:rsidRPr="00231129" w:rsidRDefault="00231129" w:rsidP="008738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129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администрации муниципального образования Оренбургский район</w:t>
            </w:r>
          </w:p>
        </w:tc>
        <w:tc>
          <w:tcPr>
            <w:tcW w:w="1417" w:type="dxa"/>
          </w:tcPr>
          <w:p w:rsidR="00231129" w:rsidRPr="00231129" w:rsidRDefault="00231129" w:rsidP="008738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129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560" w:type="dxa"/>
          </w:tcPr>
          <w:p w:rsidR="00231129" w:rsidRPr="00231129" w:rsidRDefault="00231129" w:rsidP="008738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1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31129" w:rsidRPr="00231129" w:rsidTr="008738CF">
        <w:trPr>
          <w:trHeight w:val="519"/>
        </w:trPr>
        <w:tc>
          <w:tcPr>
            <w:tcW w:w="426" w:type="dxa"/>
          </w:tcPr>
          <w:p w:rsidR="00231129" w:rsidRPr="00231129" w:rsidRDefault="00231129" w:rsidP="008738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1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231129" w:rsidRPr="00231129" w:rsidRDefault="00231129" w:rsidP="008738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129">
              <w:rPr>
                <w:rFonts w:ascii="Times New Roman" w:hAnsi="Times New Roman" w:cs="Times New Roman"/>
                <w:sz w:val="28"/>
                <w:szCs w:val="28"/>
              </w:rPr>
              <w:t>Совет депутатов муниципального образования Оренбургский район</w:t>
            </w:r>
          </w:p>
        </w:tc>
        <w:tc>
          <w:tcPr>
            <w:tcW w:w="1417" w:type="dxa"/>
          </w:tcPr>
          <w:p w:rsidR="00231129" w:rsidRPr="00231129" w:rsidRDefault="00231129" w:rsidP="008738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129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560" w:type="dxa"/>
          </w:tcPr>
          <w:p w:rsidR="00231129" w:rsidRPr="00231129" w:rsidRDefault="00231129" w:rsidP="008738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1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1129" w:rsidRPr="00231129" w:rsidTr="008738CF">
        <w:trPr>
          <w:trHeight w:val="825"/>
        </w:trPr>
        <w:tc>
          <w:tcPr>
            <w:tcW w:w="426" w:type="dxa"/>
          </w:tcPr>
          <w:p w:rsidR="00231129" w:rsidRPr="00231129" w:rsidRDefault="00231129" w:rsidP="008738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1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231129" w:rsidRPr="00231129" w:rsidRDefault="00231129" w:rsidP="008738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129">
              <w:rPr>
                <w:rFonts w:ascii="Times New Roman" w:hAnsi="Times New Roman" w:cs="Times New Roman"/>
                <w:sz w:val="28"/>
                <w:szCs w:val="28"/>
              </w:rPr>
              <w:t>Центр культуры и досуга администрации муниципального образования Оренбургский район</w:t>
            </w:r>
          </w:p>
        </w:tc>
        <w:tc>
          <w:tcPr>
            <w:tcW w:w="1417" w:type="dxa"/>
          </w:tcPr>
          <w:p w:rsidR="00231129" w:rsidRPr="00231129" w:rsidRDefault="00231129" w:rsidP="008738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129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560" w:type="dxa"/>
          </w:tcPr>
          <w:p w:rsidR="00231129" w:rsidRPr="00231129" w:rsidRDefault="00231129" w:rsidP="008738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1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31129" w:rsidRPr="00231129" w:rsidTr="008738CF">
        <w:trPr>
          <w:trHeight w:val="850"/>
        </w:trPr>
        <w:tc>
          <w:tcPr>
            <w:tcW w:w="426" w:type="dxa"/>
          </w:tcPr>
          <w:p w:rsidR="00231129" w:rsidRPr="00231129" w:rsidRDefault="00231129" w:rsidP="008738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1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231129" w:rsidRPr="00231129" w:rsidRDefault="00231129" w:rsidP="008738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129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муниципального образования Оренбургский район</w:t>
            </w:r>
          </w:p>
        </w:tc>
        <w:tc>
          <w:tcPr>
            <w:tcW w:w="1417" w:type="dxa"/>
          </w:tcPr>
          <w:p w:rsidR="00231129" w:rsidRPr="00231129" w:rsidRDefault="00231129" w:rsidP="008738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129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560" w:type="dxa"/>
          </w:tcPr>
          <w:p w:rsidR="00231129" w:rsidRPr="00231129" w:rsidRDefault="00231129" w:rsidP="008738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1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31129" w:rsidRPr="00231129" w:rsidTr="008738CF">
        <w:tc>
          <w:tcPr>
            <w:tcW w:w="426" w:type="dxa"/>
          </w:tcPr>
          <w:p w:rsidR="00231129" w:rsidRPr="00231129" w:rsidRDefault="00231129" w:rsidP="008738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1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231129" w:rsidRPr="00231129" w:rsidRDefault="00231129" w:rsidP="008738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129">
              <w:rPr>
                <w:rFonts w:ascii="Times New Roman" w:hAnsi="Times New Roman" w:cs="Times New Roman"/>
                <w:sz w:val="28"/>
                <w:szCs w:val="28"/>
              </w:rPr>
              <w:t>Управление спорта и туризма администрации муниципального образования Оренбургский район</w:t>
            </w:r>
          </w:p>
        </w:tc>
        <w:tc>
          <w:tcPr>
            <w:tcW w:w="1417" w:type="dxa"/>
          </w:tcPr>
          <w:p w:rsidR="00231129" w:rsidRPr="00231129" w:rsidRDefault="00231129" w:rsidP="008738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129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560" w:type="dxa"/>
          </w:tcPr>
          <w:p w:rsidR="00231129" w:rsidRPr="00231129" w:rsidRDefault="00231129" w:rsidP="008738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1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31129" w:rsidRPr="00231129" w:rsidTr="008738CF">
        <w:tc>
          <w:tcPr>
            <w:tcW w:w="426" w:type="dxa"/>
          </w:tcPr>
          <w:p w:rsidR="00231129" w:rsidRPr="00231129" w:rsidRDefault="00231129" w:rsidP="008738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231129" w:rsidRPr="00231129" w:rsidRDefault="00231129" w:rsidP="008738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129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средняя оценка</w:t>
            </w:r>
          </w:p>
        </w:tc>
        <w:tc>
          <w:tcPr>
            <w:tcW w:w="1417" w:type="dxa"/>
          </w:tcPr>
          <w:p w:rsidR="00231129" w:rsidRPr="00231129" w:rsidRDefault="00231129" w:rsidP="008738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129">
              <w:rPr>
                <w:rFonts w:ascii="Times New Roman" w:hAnsi="Times New Roman" w:cs="Times New Roman"/>
                <w:sz w:val="28"/>
                <w:szCs w:val="28"/>
              </w:rPr>
              <w:t>80,67</w:t>
            </w:r>
          </w:p>
        </w:tc>
        <w:tc>
          <w:tcPr>
            <w:tcW w:w="1560" w:type="dxa"/>
          </w:tcPr>
          <w:p w:rsidR="00231129" w:rsidRPr="00231129" w:rsidRDefault="00231129" w:rsidP="008738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129" w:rsidRPr="00231129" w:rsidTr="008738CF">
        <w:tc>
          <w:tcPr>
            <w:tcW w:w="426" w:type="dxa"/>
          </w:tcPr>
          <w:p w:rsidR="00231129" w:rsidRPr="00231129" w:rsidRDefault="00231129" w:rsidP="008738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231129" w:rsidRPr="00231129" w:rsidRDefault="00231129" w:rsidP="00873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129">
              <w:rPr>
                <w:rFonts w:ascii="Times New Roman" w:hAnsi="Times New Roman" w:cs="Times New Roman"/>
                <w:sz w:val="28"/>
                <w:szCs w:val="28"/>
              </w:rPr>
              <w:t>Максимальное значение оценки</w:t>
            </w:r>
          </w:p>
        </w:tc>
        <w:tc>
          <w:tcPr>
            <w:tcW w:w="1417" w:type="dxa"/>
          </w:tcPr>
          <w:p w:rsidR="00231129" w:rsidRPr="00231129" w:rsidRDefault="00231129" w:rsidP="008738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12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</w:tcPr>
          <w:p w:rsidR="00231129" w:rsidRPr="00231129" w:rsidRDefault="00231129" w:rsidP="008738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1129" w:rsidRDefault="00231129" w:rsidP="00873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39E4" w:rsidRPr="006874A6" w:rsidRDefault="001539E4" w:rsidP="00873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4A6">
        <w:rPr>
          <w:rFonts w:ascii="Times New Roman" w:hAnsi="Times New Roman" w:cs="Times New Roman"/>
          <w:sz w:val="28"/>
          <w:szCs w:val="28"/>
        </w:rPr>
        <w:t>Как видно из таблицы, разрыв ГРБС по итоговой оценке качества финансового менеджмента за 201</w:t>
      </w:r>
      <w:r w:rsidR="00891539" w:rsidRPr="006874A6">
        <w:rPr>
          <w:rFonts w:ascii="Times New Roman" w:hAnsi="Times New Roman" w:cs="Times New Roman"/>
          <w:sz w:val="28"/>
          <w:szCs w:val="28"/>
        </w:rPr>
        <w:t>6</w:t>
      </w:r>
      <w:r w:rsidRPr="006874A6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891539" w:rsidRPr="006874A6">
        <w:rPr>
          <w:rFonts w:ascii="Times New Roman" w:hAnsi="Times New Roman" w:cs="Times New Roman"/>
          <w:sz w:val="28"/>
          <w:szCs w:val="28"/>
        </w:rPr>
        <w:t>1,5</w:t>
      </w:r>
      <w:r w:rsidRPr="006874A6">
        <w:rPr>
          <w:rFonts w:ascii="Times New Roman" w:hAnsi="Times New Roman" w:cs="Times New Roman"/>
          <w:sz w:val="28"/>
          <w:szCs w:val="28"/>
        </w:rPr>
        <w:t xml:space="preserve"> раза (наибольшая оценка составила </w:t>
      </w:r>
      <w:r w:rsidR="00891539" w:rsidRPr="006874A6">
        <w:rPr>
          <w:rFonts w:ascii="Times New Roman" w:hAnsi="Times New Roman" w:cs="Times New Roman"/>
          <w:sz w:val="28"/>
          <w:szCs w:val="28"/>
        </w:rPr>
        <w:t>94 балла</w:t>
      </w:r>
      <w:r w:rsidRPr="006874A6">
        <w:rPr>
          <w:rFonts w:ascii="Times New Roman" w:hAnsi="Times New Roman" w:cs="Times New Roman"/>
          <w:sz w:val="28"/>
          <w:szCs w:val="28"/>
        </w:rPr>
        <w:t xml:space="preserve">, наименьшая – </w:t>
      </w:r>
      <w:r w:rsidR="00891539" w:rsidRPr="006874A6">
        <w:rPr>
          <w:rFonts w:ascii="Times New Roman" w:hAnsi="Times New Roman" w:cs="Times New Roman"/>
          <w:sz w:val="28"/>
          <w:szCs w:val="28"/>
        </w:rPr>
        <w:t>62 балла</w:t>
      </w:r>
      <w:r w:rsidRPr="006874A6">
        <w:rPr>
          <w:rFonts w:ascii="Times New Roman" w:hAnsi="Times New Roman" w:cs="Times New Roman"/>
          <w:sz w:val="28"/>
          <w:szCs w:val="28"/>
        </w:rPr>
        <w:t>).</w:t>
      </w:r>
    </w:p>
    <w:p w:rsidR="00131ADF" w:rsidRPr="006874A6" w:rsidRDefault="001539E4" w:rsidP="008738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874A6">
        <w:rPr>
          <w:rFonts w:ascii="Times New Roman" w:hAnsi="Times New Roman" w:cs="Times New Roman"/>
          <w:sz w:val="28"/>
          <w:szCs w:val="28"/>
        </w:rPr>
        <w:t xml:space="preserve">Лидирующую позицию в данном рейтинге занимает </w:t>
      </w:r>
      <w:r w:rsidR="00131ADF" w:rsidRPr="006874A6">
        <w:rPr>
          <w:rFonts w:ascii="Times New Roman" w:hAnsi="Times New Roman" w:cs="Times New Roman"/>
          <w:sz w:val="28"/>
          <w:szCs w:val="28"/>
        </w:rPr>
        <w:t>Совет депутатов -</w:t>
      </w:r>
      <w:r w:rsidRPr="006874A6">
        <w:rPr>
          <w:rFonts w:ascii="Times New Roman" w:hAnsi="Times New Roman" w:cs="Times New Roman"/>
          <w:sz w:val="28"/>
          <w:szCs w:val="28"/>
        </w:rPr>
        <w:t xml:space="preserve"> </w:t>
      </w:r>
      <w:r w:rsidR="00131ADF" w:rsidRPr="006874A6">
        <w:rPr>
          <w:rFonts w:ascii="Times New Roman" w:hAnsi="Times New Roman" w:cs="Times New Roman"/>
          <w:sz w:val="28"/>
          <w:szCs w:val="28"/>
        </w:rPr>
        <w:t>94</w:t>
      </w:r>
      <w:r w:rsidRPr="006874A6">
        <w:rPr>
          <w:rFonts w:ascii="Times New Roman" w:hAnsi="Times New Roman" w:cs="Times New Roman"/>
          <w:sz w:val="28"/>
          <w:szCs w:val="28"/>
        </w:rPr>
        <w:t xml:space="preserve"> балла, что составляет </w:t>
      </w:r>
      <w:r w:rsidR="00131ADF" w:rsidRPr="006874A6">
        <w:rPr>
          <w:rFonts w:ascii="Times New Roman" w:hAnsi="Times New Roman" w:cs="Times New Roman"/>
          <w:sz w:val="28"/>
          <w:szCs w:val="28"/>
        </w:rPr>
        <w:t>94</w:t>
      </w:r>
      <w:r w:rsidRPr="006874A6">
        <w:rPr>
          <w:rFonts w:ascii="Times New Roman" w:hAnsi="Times New Roman" w:cs="Times New Roman"/>
          <w:sz w:val="28"/>
          <w:szCs w:val="28"/>
        </w:rPr>
        <w:t xml:space="preserve"> % от максимального значения. На втором </w:t>
      </w:r>
      <w:r w:rsidR="00131ADF" w:rsidRPr="006874A6">
        <w:rPr>
          <w:rFonts w:ascii="Times New Roman" w:hAnsi="Times New Roman" w:cs="Times New Roman"/>
          <w:sz w:val="28"/>
          <w:szCs w:val="28"/>
        </w:rPr>
        <w:t>месте – Финансовое управление и Центр культуры и досуга</w:t>
      </w:r>
      <w:r w:rsidRPr="006874A6">
        <w:rPr>
          <w:rFonts w:ascii="Times New Roman" w:hAnsi="Times New Roman" w:cs="Times New Roman"/>
          <w:sz w:val="28"/>
          <w:szCs w:val="28"/>
        </w:rPr>
        <w:t xml:space="preserve"> – </w:t>
      </w:r>
      <w:r w:rsidR="00131ADF" w:rsidRPr="006874A6">
        <w:rPr>
          <w:rFonts w:ascii="Times New Roman" w:hAnsi="Times New Roman" w:cs="Times New Roman"/>
          <w:sz w:val="28"/>
          <w:szCs w:val="28"/>
        </w:rPr>
        <w:t>88 баллов</w:t>
      </w:r>
      <w:r w:rsidRPr="006874A6">
        <w:rPr>
          <w:rFonts w:ascii="Times New Roman" w:hAnsi="Times New Roman" w:cs="Times New Roman"/>
          <w:sz w:val="28"/>
          <w:szCs w:val="28"/>
        </w:rPr>
        <w:t xml:space="preserve"> или </w:t>
      </w:r>
      <w:r w:rsidR="00131ADF" w:rsidRPr="006874A6">
        <w:rPr>
          <w:rFonts w:ascii="Times New Roman" w:hAnsi="Times New Roman" w:cs="Times New Roman"/>
          <w:sz w:val="28"/>
          <w:szCs w:val="28"/>
        </w:rPr>
        <w:t>88</w:t>
      </w:r>
      <w:r w:rsidRPr="006874A6">
        <w:rPr>
          <w:rFonts w:ascii="Times New Roman" w:hAnsi="Times New Roman" w:cs="Times New Roman"/>
          <w:sz w:val="28"/>
          <w:szCs w:val="28"/>
        </w:rPr>
        <w:t xml:space="preserve"> % от максимального значения.</w:t>
      </w:r>
      <w:r w:rsidR="00131ADF" w:rsidRPr="006874A6">
        <w:rPr>
          <w:rFonts w:ascii="Times New Roman" w:hAnsi="Times New Roman" w:cs="Times New Roman"/>
          <w:sz w:val="28"/>
          <w:szCs w:val="28"/>
        </w:rPr>
        <w:t xml:space="preserve"> </w:t>
      </w:r>
      <w:r w:rsidRPr="006874A6">
        <w:rPr>
          <w:rFonts w:ascii="Times New Roman" w:hAnsi="Times New Roman" w:cs="Times New Roman"/>
          <w:sz w:val="28"/>
          <w:szCs w:val="28"/>
        </w:rPr>
        <w:t>На третьем месте</w:t>
      </w:r>
      <w:r w:rsidR="00131ADF" w:rsidRPr="006874A6">
        <w:rPr>
          <w:rFonts w:ascii="Times New Roman" w:hAnsi="Times New Roman" w:cs="Times New Roman"/>
          <w:sz w:val="28"/>
          <w:szCs w:val="28"/>
        </w:rPr>
        <w:t xml:space="preserve"> – Управление спорта и туризма</w:t>
      </w:r>
      <w:r w:rsidRPr="006874A6">
        <w:rPr>
          <w:rFonts w:ascii="Times New Roman" w:hAnsi="Times New Roman" w:cs="Times New Roman"/>
          <w:sz w:val="28"/>
          <w:szCs w:val="28"/>
        </w:rPr>
        <w:t xml:space="preserve"> – </w:t>
      </w:r>
      <w:r w:rsidR="00131ADF" w:rsidRPr="006874A6">
        <w:rPr>
          <w:rFonts w:ascii="Times New Roman" w:hAnsi="Times New Roman" w:cs="Times New Roman"/>
          <w:sz w:val="28"/>
          <w:szCs w:val="28"/>
        </w:rPr>
        <w:t>83</w:t>
      </w:r>
      <w:r w:rsidRPr="006874A6">
        <w:rPr>
          <w:rFonts w:ascii="Times New Roman" w:hAnsi="Times New Roman" w:cs="Times New Roman"/>
          <w:sz w:val="28"/>
          <w:szCs w:val="28"/>
        </w:rPr>
        <w:t xml:space="preserve"> балл</w:t>
      </w:r>
      <w:r w:rsidR="00131ADF" w:rsidRPr="006874A6">
        <w:rPr>
          <w:rFonts w:ascii="Times New Roman" w:hAnsi="Times New Roman" w:cs="Times New Roman"/>
          <w:sz w:val="28"/>
          <w:szCs w:val="28"/>
        </w:rPr>
        <w:t>а или 83</w:t>
      </w:r>
      <w:r w:rsidRPr="006874A6">
        <w:rPr>
          <w:rFonts w:ascii="Times New Roman" w:hAnsi="Times New Roman" w:cs="Times New Roman"/>
          <w:sz w:val="28"/>
          <w:szCs w:val="28"/>
        </w:rPr>
        <w:t xml:space="preserve"> % от максимального значения.</w:t>
      </w:r>
      <w:r w:rsidR="00131ADF" w:rsidRPr="006874A6">
        <w:rPr>
          <w:rFonts w:ascii="Times New Roman" w:hAnsi="Times New Roman" w:cs="Times New Roman"/>
          <w:sz w:val="28"/>
          <w:szCs w:val="28"/>
        </w:rPr>
        <w:t xml:space="preserve"> На четвертом месте – Администрация – 69 баллов.</w:t>
      </w:r>
      <w:r w:rsidRPr="006874A6">
        <w:rPr>
          <w:rFonts w:ascii="Times New Roman" w:hAnsi="Times New Roman" w:cs="Times New Roman"/>
          <w:sz w:val="28"/>
          <w:szCs w:val="28"/>
        </w:rPr>
        <w:t xml:space="preserve"> Нижнюю позицию в данном рейтинге занимает </w:t>
      </w:r>
      <w:r w:rsidR="00131ADF" w:rsidRPr="006874A6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Pr="006874A6">
        <w:rPr>
          <w:rFonts w:ascii="Times New Roman" w:hAnsi="Times New Roman" w:cs="Times New Roman"/>
          <w:sz w:val="28"/>
          <w:szCs w:val="28"/>
        </w:rPr>
        <w:t xml:space="preserve"> – </w:t>
      </w:r>
      <w:r w:rsidR="00131ADF" w:rsidRPr="006874A6">
        <w:rPr>
          <w:rFonts w:ascii="Times New Roman" w:hAnsi="Times New Roman" w:cs="Times New Roman"/>
          <w:sz w:val="28"/>
          <w:szCs w:val="28"/>
        </w:rPr>
        <w:t>62 балла</w:t>
      </w:r>
      <w:r w:rsidRPr="006874A6">
        <w:rPr>
          <w:rFonts w:ascii="Times New Roman" w:hAnsi="Times New Roman" w:cs="Times New Roman"/>
          <w:sz w:val="28"/>
          <w:szCs w:val="28"/>
        </w:rPr>
        <w:t xml:space="preserve"> или </w:t>
      </w:r>
      <w:r w:rsidR="00131ADF" w:rsidRPr="006874A6">
        <w:rPr>
          <w:rFonts w:ascii="Times New Roman" w:hAnsi="Times New Roman" w:cs="Times New Roman"/>
          <w:sz w:val="28"/>
          <w:szCs w:val="28"/>
        </w:rPr>
        <w:t>62</w:t>
      </w:r>
      <w:r w:rsidRPr="006874A6">
        <w:rPr>
          <w:rFonts w:ascii="Times New Roman" w:hAnsi="Times New Roman" w:cs="Times New Roman"/>
          <w:sz w:val="28"/>
          <w:szCs w:val="28"/>
        </w:rPr>
        <w:t xml:space="preserve"> % от максимального значения.</w:t>
      </w:r>
      <w:r w:rsidRPr="006874A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31ADF" w:rsidRPr="006874A6" w:rsidRDefault="003A6B89" w:rsidP="00873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4A6">
        <w:rPr>
          <w:rFonts w:ascii="Times New Roman" w:hAnsi="Times New Roman" w:cs="Times New Roman"/>
          <w:sz w:val="28"/>
          <w:szCs w:val="28"/>
        </w:rPr>
        <w:t>На итоговую оценку качества финансового менеджмента и занимаемое место в данном рейтинге значительно повлияло то</w:t>
      </w:r>
      <w:r w:rsidR="00131ADF" w:rsidRPr="006874A6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6874A6">
        <w:rPr>
          <w:rFonts w:ascii="Times New Roman" w:hAnsi="Times New Roman" w:cs="Times New Roman"/>
          <w:sz w:val="28"/>
          <w:szCs w:val="28"/>
        </w:rPr>
        <w:t>у каждого ГРБС различное количество подведомственных учреждений (от 1 до 85), а два ГРБС - Совет депутатов и Финансовое управление - их не имеют.</w:t>
      </w:r>
    </w:p>
    <w:p w:rsidR="006874A6" w:rsidRPr="006874A6" w:rsidRDefault="001539E4" w:rsidP="00873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4A6">
        <w:rPr>
          <w:rFonts w:ascii="Times New Roman" w:hAnsi="Times New Roman" w:cs="Times New Roman"/>
          <w:sz w:val="28"/>
          <w:szCs w:val="28"/>
        </w:rPr>
        <w:t>Несмотря на то, что лидерами в данном рейтинге были набраны достаточно высокие баллы, максимального значения (</w:t>
      </w:r>
      <w:r w:rsidR="003A6B89" w:rsidRPr="006874A6">
        <w:rPr>
          <w:rFonts w:ascii="Times New Roman" w:hAnsi="Times New Roman" w:cs="Times New Roman"/>
          <w:sz w:val="28"/>
          <w:szCs w:val="28"/>
        </w:rPr>
        <w:t>100</w:t>
      </w:r>
      <w:r w:rsidRPr="006874A6">
        <w:rPr>
          <w:rFonts w:ascii="Times New Roman" w:hAnsi="Times New Roman" w:cs="Times New Roman"/>
          <w:sz w:val="28"/>
          <w:szCs w:val="28"/>
        </w:rPr>
        <w:t xml:space="preserve"> баллов) не удалось достичь</w:t>
      </w:r>
      <w:r w:rsidR="00131ADF" w:rsidRPr="006874A6">
        <w:rPr>
          <w:rFonts w:ascii="Times New Roman" w:hAnsi="Times New Roman" w:cs="Times New Roman"/>
          <w:sz w:val="28"/>
          <w:szCs w:val="28"/>
        </w:rPr>
        <w:t xml:space="preserve"> </w:t>
      </w:r>
      <w:r w:rsidRPr="006874A6">
        <w:rPr>
          <w:rFonts w:ascii="Times New Roman" w:hAnsi="Times New Roman" w:cs="Times New Roman"/>
          <w:sz w:val="28"/>
          <w:szCs w:val="28"/>
        </w:rPr>
        <w:t>ни одному главному распорядителю бюджетных средств.</w:t>
      </w:r>
      <w:r w:rsidR="003A6B89" w:rsidRPr="006874A6">
        <w:rPr>
          <w:rFonts w:ascii="Times New Roman" w:hAnsi="Times New Roman" w:cs="Times New Roman"/>
          <w:sz w:val="28"/>
          <w:szCs w:val="28"/>
        </w:rPr>
        <w:t xml:space="preserve"> </w:t>
      </w:r>
      <w:r w:rsidRPr="006874A6">
        <w:rPr>
          <w:rFonts w:ascii="Times New Roman" w:hAnsi="Times New Roman" w:cs="Times New Roman"/>
          <w:sz w:val="28"/>
          <w:szCs w:val="28"/>
        </w:rPr>
        <w:t xml:space="preserve">Резервами увеличения оценки являются показатели, характеризующие </w:t>
      </w:r>
      <w:r w:rsidR="006874A6" w:rsidRPr="006874A6">
        <w:rPr>
          <w:rFonts w:ascii="Times New Roman" w:hAnsi="Times New Roman" w:cs="Times New Roman"/>
          <w:sz w:val="28"/>
          <w:szCs w:val="28"/>
        </w:rPr>
        <w:t xml:space="preserve">изменение дебиторской задолженности, количество уведомлений о внесении изменений </w:t>
      </w:r>
      <w:r w:rsidR="006874A6" w:rsidRPr="006874A6">
        <w:rPr>
          <w:rFonts w:ascii="Times New Roman" w:hAnsi="Times New Roman" w:cs="Times New Roman"/>
          <w:sz w:val="28"/>
          <w:szCs w:val="28"/>
        </w:rPr>
        <w:lastRenderedPageBreak/>
        <w:t>в бюджетную роспись, заключение «эффективных контрактов», недопущение нарушения бюджетного законодательства.</w:t>
      </w:r>
    </w:p>
    <w:p w:rsidR="001539E4" w:rsidRPr="006874A6" w:rsidRDefault="001539E4" w:rsidP="00873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4A6">
        <w:rPr>
          <w:rFonts w:ascii="Times New Roman" w:hAnsi="Times New Roman" w:cs="Times New Roman"/>
          <w:sz w:val="28"/>
          <w:szCs w:val="28"/>
        </w:rPr>
        <w:t>По таким показателям как эффективность управления кредиторской задолженностью по расчетам по оплате труда, эффективность управления кредиторской задолженностью по платежам в государственные внебюджетные фонды, эффективность управления дебиторской задолженностью всем главным распорядителям удалось достичь максимальных оценок.</w:t>
      </w:r>
    </w:p>
    <w:p w:rsidR="00907007" w:rsidRPr="00907007" w:rsidRDefault="00907007" w:rsidP="00873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</w:t>
      </w:r>
      <w:r w:rsidR="001539E4" w:rsidRPr="00907007">
        <w:rPr>
          <w:rFonts w:ascii="Times New Roman" w:hAnsi="Times New Roman" w:cs="Times New Roman"/>
          <w:sz w:val="28"/>
          <w:szCs w:val="28"/>
        </w:rPr>
        <w:t xml:space="preserve"> главных распорядителей бюджетных средств </w:t>
      </w:r>
      <w:r w:rsidR="001145CF" w:rsidRPr="00907007">
        <w:rPr>
          <w:rFonts w:ascii="Times New Roman" w:hAnsi="Times New Roman" w:cs="Times New Roman"/>
          <w:sz w:val="28"/>
          <w:szCs w:val="28"/>
        </w:rPr>
        <w:t>за 2016 год вн</w:t>
      </w:r>
      <w:r w:rsidRPr="00907007">
        <w:rPr>
          <w:rFonts w:ascii="Times New Roman" w:hAnsi="Times New Roman" w:cs="Times New Roman"/>
          <w:sz w:val="28"/>
          <w:szCs w:val="28"/>
        </w:rPr>
        <w:t>е</w:t>
      </w:r>
      <w:r w:rsidR="001145CF" w:rsidRPr="0090700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ло</w:t>
      </w:r>
      <w:r w:rsidR="001145CF" w:rsidRPr="00907007">
        <w:rPr>
          <w:rFonts w:ascii="Times New Roman" w:hAnsi="Times New Roman" w:cs="Times New Roman"/>
          <w:sz w:val="28"/>
          <w:szCs w:val="28"/>
        </w:rPr>
        <w:t xml:space="preserve"> большое количество изменений в бюджетную роспись расходов, что позволяет говорить о недостаточн</w:t>
      </w:r>
      <w:r w:rsidRPr="00907007">
        <w:rPr>
          <w:rFonts w:ascii="Times New Roman" w:hAnsi="Times New Roman" w:cs="Times New Roman"/>
          <w:sz w:val="28"/>
          <w:szCs w:val="28"/>
        </w:rPr>
        <w:t xml:space="preserve">ом уровне планирования расходов бюджета. </w:t>
      </w:r>
    </w:p>
    <w:p w:rsidR="001145CF" w:rsidRPr="001145CF" w:rsidRDefault="001145CF" w:rsidP="00873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5CF">
        <w:rPr>
          <w:rFonts w:ascii="Times New Roman" w:hAnsi="Times New Roman" w:cs="Times New Roman"/>
          <w:sz w:val="28"/>
          <w:szCs w:val="28"/>
        </w:rPr>
        <w:t>У всех главных распорядителей бюджетных средств разработаны и утверждены нормативно-правовые акты по вопросам финансового обеспечения муниципальных заданий, утверждены нормативы затрат на оказание муниципальных услуг муниципальными бюджетными и автономными учреждениями.</w:t>
      </w:r>
    </w:p>
    <w:p w:rsidR="008738CF" w:rsidRDefault="008738CF" w:rsidP="008738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7" w:name="_Toc270933572"/>
      <w:bookmarkStart w:id="8" w:name="_Toc361346471"/>
    </w:p>
    <w:p w:rsidR="001539E4" w:rsidRPr="0073665E" w:rsidRDefault="001539E4" w:rsidP="008738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65E">
        <w:rPr>
          <w:rFonts w:ascii="Times New Roman" w:hAnsi="Times New Roman" w:cs="Times New Roman"/>
          <w:b/>
          <w:sz w:val="28"/>
          <w:szCs w:val="28"/>
        </w:rPr>
        <w:t xml:space="preserve"> Рекомендации по результатам оценки</w:t>
      </w:r>
      <w:bookmarkEnd w:id="7"/>
      <w:bookmarkEnd w:id="8"/>
    </w:p>
    <w:p w:rsidR="001539E4" w:rsidRPr="0073665E" w:rsidRDefault="001539E4" w:rsidP="008738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539E4" w:rsidRPr="0073665E" w:rsidRDefault="001539E4" w:rsidP="00873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65E">
        <w:rPr>
          <w:rFonts w:ascii="Times New Roman" w:hAnsi="Times New Roman" w:cs="Times New Roman"/>
          <w:sz w:val="28"/>
          <w:szCs w:val="28"/>
        </w:rPr>
        <w:t>Главным распорядителям бюджетных средств</w:t>
      </w:r>
      <w:r w:rsidR="0073665E" w:rsidRPr="0073665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Оренбургский район</w:t>
      </w:r>
      <w:r w:rsidRPr="0073665E">
        <w:rPr>
          <w:rFonts w:ascii="Times New Roman" w:hAnsi="Times New Roman" w:cs="Times New Roman"/>
          <w:sz w:val="28"/>
          <w:szCs w:val="28"/>
        </w:rPr>
        <w:t xml:space="preserve"> целесообразно сосредоточить внимание на следующих составляющих качества финансового менеджмента:</w:t>
      </w:r>
    </w:p>
    <w:p w:rsidR="001E6393" w:rsidRPr="001F0DEE" w:rsidRDefault="00DF7165" w:rsidP="008738CF">
      <w:pPr>
        <w:pStyle w:val="a"/>
        <w:numPr>
          <w:ilvl w:val="0"/>
          <w:numId w:val="0"/>
        </w:numPr>
        <w:spacing w:before="0" w:after="0"/>
        <w:ind w:firstLine="709"/>
      </w:pPr>
      <w:r w:rsidRPr="001F0DEE">
        <w:t xml:space="preserve">1) </w:t>
      </w:r>
      <w:r w:rsidR="001E6393" w:rsidRPr="001F0DEE">
        <w:t xml:space="preserve">нормативное правовое регулирование ведения мониторинга результатов деятельности муниципальных учреждений, получающих субсидии. </w:t>
      </w:r>
    </w:p>
    <w:p w:rsidR="0073665E" w:rsidRPr="00EA6EE4" w:rsidRDefault="001F0DEE" w:rsidP="008738CF">
      <w:pPr>
        <w:pStyle w:val="a"/>
        <w:numPr>
          <w:ilvl w:val="0"/>
          <w:numId w:val="0"/>
        </w:numPr>
        <w:spacing w:before="0" w:after="0"/>
        <w:ind w:firstLine="709"/>
      </w:pPr>
      <w:r>
        <w:t xml:space="preserve">2) </w:t>
      </w:r>
      <w:r w:rsidR="0073665E" w:rsidRPr="00EA6EE4">
        <w:t xml:space="preserve">снижение количества </w:t>
      </w:r>
      <w:r w:rsidR="00EA6EE4" w:rsidRPr="00EA6EE4">
        <w:t>уведомлений о внесении изменений в бюджетную роспись расходов, связанных с перемещением бюджетных ассигнований, в ход</w:t>
      </w:r>
      <w:r w:rsidR="002E6854">
        <w:t>е исполнения бюджета;</w:t>
      </w:r>
    </w:p>
    <w:p w:rsidR="001E34DC" w:rsidRPr="002E6854" w:rsidRDefault="001F0DEE" w:rsidP="008738CF">
      <w:pPr>
        <w:pStyle w:val="a"/>
        <w:numPr>
          <w:ilvl w:val="0"/>
          <w:numId w:val="0"/>
        </w:numPr>
        <w:spacing w:before="0" w:after="0"/>
        <w:ind w:firstLine="709"/>
      </w:pPr>
      <w:r>
        <w:t xml:space="preserve">3) </w:t>
      </w:r>
      <w:r w:rsidR="003C09A2" w:rsidRPr="002E6854">
        <w:t xml:space="preserve">заключение с работниками муниципальных учреждений «эффективных контрактов», в которых конкретизированы их должностные обязанности, условия оплаты труда, </w:t>
      </w:r>
      <w:r w:rsidR="002E6854" w:rsidRPr="002E6854">
        <w:t>система</w:t>
      </w:r>
      <w:r w:rsidR="003C09A2" w:rsidRPr="002E6854">
        <w:t xml:space="preserve"> оценки эффективности</w:t>
      </w:r>
      <w:r w:rsidR="000C36C9" w:rsidRPr="002E6854">
        <w:t xml:space="preserve"> </w:t>
      </w:r>
      <w:r w:rsidR="003C09A2" w:rsidRPr="002E6854">
        <w:t xml:space="preserve">деятельности </w:t>
      </w:r>
      <w:r w:rsidR="002E6854" w:rsidRPr="002E6854">
        <w:t xml:space="preserve">(совокупность показателей и критериев, позволяющих оценить количество затраченного труда и его качество) </w:t>
      </w:r>
      <w:r w:rsidR="003C09A2" w:rsidRPr="002E6854">
        <w:t>для назначения стим</w:t>
      </w:r>
      <w:r w:rsidR="000C36C9" w:rsidRPr="002E6854">
        <w:t>улирующих выплат в зависимости от результатов труда и качества оказываемых муниципальных услуг (работ)</w:t>
      </w:r>
      <w:r w:rsidR="002E6854" w:rsidRPr="002E6854">
        <w:t>;</w:t>
      </w:r>
    </w:p>
    <w:p w:rsidR="001E34DC" w:rsidRPr="00373832" w:rsidRDefault="001F0DEE" w:rsidP="008738CF">
      <w:pPr>
        <w:pStyle w:val="a"/>
        <w:numPr>
          <w:ilvl w:val="0"/>
          <w:numId w:val="0"/>
        </w:numPr>
        <w:spacing w:before="0" w:after="0"/>
        <w:ind w:firstLine="709"/>
      </w:pPr>
      <w:r>
        <w:t>4</w:t>
      </w:r>
      <w:r w:rsidR="0073665E">
        <w:t xml:space="preserve">) </w:t>
      </w:r>
      <w:r w:rsidR="001539E4" w:rsidRPr="00373832">
        <w:t xml:space="preserve">обеспечение размещения информации в полном объеме на сайте </w:t>
      </w:r>
      <w:hyperlink r:id="rId14" w:history="1">
        <w:r w:rsidR="001539E4" w:rsidRPr="00373832">
          <w:rPr>
            <w:rStyle w:val="a9"/>
            <w:color w:val="auto"/>
          </w:rPr>
          <w:t>www.bus.gov.ru</w:t>
        </w:r>
      </w:hyperlink>
      <w:r w:rsidR="001539E4" w:rsidRPr="00373832">
        <w:t xml:space="preserve">. На данном информационном ресурсе должны быть размещены </w:t>
      </w:r>
      <w:r w:rsidR="001E34DC" w:rsidRPr="00373832">
        <w:t xml:space="preserve">следующие </w:t>
      </w:r>
      <w:r w:rsidR="001539E4" w:rsidRPr="00373832">
        <w:t>сведения</w:t>
      </w:r>
      <w:r w:rsidR="001E34DC" w:rsidRPr="00373832">
        <w:t>:</w:t>
      </w:r>
    </w:p>
    <w:p w:rsidR="001E34DC" w:rsidRPr="00373832" w:rsidRDefault="001E34DC" w:rsidP="008738CF">
      <w:pPr>
        <w:pStyle w:val="a"/>
        <w:numPr>
          <w:ilvl w:val="0"/>
          <w:numId w:val="0"/>
        </w:numPr>
        <w:spacing w:before="0" w:after="0"/>
        <w:ind w:firstLine="709"/>
      </w:pPr>
      <w:r w:rsidRPr="00373832">
        <w:t>муниципальное задание</w:t>
      </w:r>
      <w:r w:rsidR="00373832">
        <w:t>, отчет о его выполнении</w:t>
      </w:r>
      <w:r w:rsidR="0010610F" w:rsidRPr="00373832">
        <w:t>, план финансово-хозяйственной деятельности</w:t>
      </w:r>
      <w:r w:rsidR="00C84897" w:rsidRPr="00373832">
        <w:t>, бюджетная смета</w:t>
      </w:r>
      <w:r w:rsidRPr="00373832">
        <w:t>;</w:t>
      </w:r>
    </w:p>
    <w:p w:rsidR="001E34DC" w:rsidRPr="00373832" w:rsidRDefault="001E34DC" w:rsidP="008738CF">
      <w:pPr>
        <w:pStyle w:val="a"/>
        <w:numPr>
          <w:ilvl w:val="0"/>
          <w:numId w:val="0"/>
        </w:numPr>
        <w:spacing w:before="0" w:after="0"/>
        <w:ind w:firstLine="709"/>
      </w:pPr>
      <w:r w:rsidRPr="00373832">
        <w:t>информация об операциях с целевыми средствами из бюджета;</w:t>
      </w:r>
    </w:p>
    <w:p w:rsidR="001E34DC" w:rsidRPr="00373832" w:rsidRDefault="001E34DC" w:rsidP="008738CF">
      <w:pPr>
        <w:pStyle w:val="a"/>
        <w:numPr>
          <w:ilvl w:val="0"/>
          <w:numId w:val="0"/>
        </w:numPr>
        <w:spacing w:before="0" w:after="0"/>
        <w:ind w:firstLine="709"/>
      </w:pPr>
      <w:r w:rsidRPr="00373832">
        <w:t>годовая бухгалтерская отчетность (формы 0503121/ 0503721, 0503127, 0503130/0503730, 0503737);</w:t>
      </w:r>
    </w:p>
    <w:p w:rsidR="001E34DC" w:rsidRPr="00373832" w:rsidRDefault="001E34DC" w:rsidP="008738CF">
      <w:pPr>
        <w:pStyle w:val="a"/>
        <w:numPr>
          <w:ilvl w:val="0"/>
          <w:numId w:val="0"/>
        </w:numPr>
        <w:spacing w:before="0" w:after="0"/>
        <w:ind w:firstLine="709"/>
      </w:pPr>
      <w:r w:rsidRPr="00373832">
        <w:lastRenderedPageBreak/>
        <w:t>отчет о результатах деятельности муниципального учреждения и об использовании закрепленного за ним муниципального имущества;</w:t>
      </w:r>
    </w:p>
    <w:p w:rsidR="001E34DC" w:rsidRPr="00373832" w:rsidRDefault="001E34DC" w:rsidP="008738CF">
      <w:pPr>
        <w:pStyle w:val="a"/>
        <w:numPr>
          <w:ilvl w:val="0"/>
          <w:numId w:val="0"/>
        </w:numPr>
        <w:spacing w:before="0" w:after="0"/>
        <w:ind w:firstLine="709"/>
      </w:pPr>
      <w:r w:rsidRPr="00373832">
        <w:t>сведения о контрольны</w:t>
      </w:r>
      <w:r w:rsidR="001F0DEE">
        <w:t>х мероприятиях и их результатах;</w:t>
      </w:r>
    </w:p>
    <w:p w:rsidR="001E34DC" w:rsidRPr="0073665E" w:rsidRDefault="001F0DEE" w:rsidP="008738CF">
      <w:pPr>
        <w:pStyle w:val="a"/>
        <w:numPr>
          <w:ilvl w:val="0"/>
          <w:numId w:val="0"/>
        </w:numPr>
        <w:spacing w:before="0" w:after="0"/>
        <w:ind w:firstLine="709"/>
      </w:pPr>
      <w:r>
        <w:t>5</w:t>
      </w:r>
      <w:r w:rsidR="0073665E" w:rsidRPr="0073665E">
        <w:t>) недопущение нарушения бюджетного законодательства</w:t>
      </w:r>
      <w:r w:rsidR="001E6393">
        <w:t>, снижение объема денежных средств, подлежащих взысканию по исполнительным документам</w:t>
      </w:r>
      <w:r w:rsidR="0073665E" w:rsidRPr="0073665E">
        <w:t>;</w:t>
      </w:r>
    </w:p>
    <w:p w:rsidR="001539E4" w:rsidRDefault="001F0DEE" w:rsidP="008738CF">
      <w:pPr>
        <w:pStyle w:val="a"/>
        <w:numPr>
          <w:ilvl w:val="0"/>
          <w:numId w:val="0"/>
        </w:numPr>
        <w:spacing w:before="0" w:after="0"/>
        <w:ind w:firstLine="709"/>
      </w:pPr>
      <w:r>
        <w:t xml:space="preserve">6) </w:t>
      </w:r>
      <w:r w:rsidR="001539E4" w:rsidRPr="007746CF">
        <w:t>недопущение образования и наращивания просроченной кредиторской задолженности автономных и бюджетных учреждений</w:t>
      </w:r>
      <w:r w:rsidR="0073665E">
        <w:t>. Разработка мер по повышению эффективности расходования бюджетных средств</w:t>
      </w:r>
      <w:r w:rsidR="001539E4" w:rsidRPr="007746CF">
        <w:t>;</w:t>
      </w:r>
    </w:p>
    <w:p w:rsidR="001539E4" w:rsidRDefault="001F0DEE" w:rsidP="008738CF">
      <w:pPr>
        <w:pStyle w:val="a"/>
        <w:numPr>
          <w:ilvl w:val="0"/>
          <w:numId w:val="0"/>
        </w:numPr>
        <w:spacing w:before="0" w:after="0"/>
        <w:ind w:firstLine="709"/>
      </w:pPr>
      <w:r>
        <w:t xml:space="preserve">7) </w:t>
      </w:r>
      <w:r w:rsidR="001539E4" w:rsidRPr="002E6854">
        <w:t xml:space="preserve">недопущение </w:t>
      </w:r>
      <w:r w:rsidR="002E6854" w:rsidRPr="002E6854">
        <w:t>роста</w:t>
      </w:r>
      <w:r w:rsidR="001539E4" w:rsidRPr="002E6854">
        <w:t xml:space="preserve"> дебиторской задолженности. Дебиторская задолженность по состоянию на 1 января года, следующего за отчетным годом должна равняться нулю;</w:t>
      </w:r>
    </w:p>
    <w:p w:rsidR="001F0DEE" w:rsidRPr="001E6393" w:rsidRDefault="001F0DEE" w:rsidP="008738CF">
      <w:pPr>
        <w:pStyle w:val="a"/>
        <w:numPr>
          <w:ilvl w:val="0"/>
          <w:numId w:val="0"/>
        </w:numPr>
        <w:spacing w:before="0" w:after="0"/>
        <w:ind w:firstLine="709"/>
      </w:pPr>
      <w:r>
        <w:t xml:space="preserve">8) </w:t>
      </w:r>
      <w:r w:rsidRPr="001E6393">
        <w:t>равномерное расходование средств в течение финансового года;</w:t>
      </w:r>
      <w:bookmarkStart w:id="9" w:name="_GoBack"/>
      <w:bookmarkEnd w:id="9"/>
    </w:p>
    <w:p w:rsidR="001539E4" w:rsidRPr="001E6393" w:rsidRDefault="001F0DEE" w:rsidP="008738CF">
      <w:pPr>
        <w:pStyle w:val="a"/>
        <w:numPr>
          <w:ilvl w:val="0"/>
          <w:numId w:val="0"/>
        </w:numPr>
        <w:spacing w:before="0" w:after="0"/>
        <w:ind w:firstLine="709"/>
      </w:pPr>
      <w:r>
        <w:t xml:space="preserve">9) </w:t>
      </w:r>
      <w:r w:rsidR="001539E4" w:rsidRPr="001E6393">
        <w:t>увеличение доли программных расходов в общей сумме расходов.</w:t>
      </w:r>
      <w:r w:rsidR="00266744" w:rsidRPr="001E6393">
        <w:t xml:space="preserve"> </w:t>
      </w:r>
      <w:r w:rsidR="001539E4" w:rsidRPr="001E6393">
        <w:t xml:space="preserve">Доля программных расходов в общей сумме расходов должна составлять не менее 95 процентов; </w:t>
      </w:r>
    </w:p>
    <w:p w:rsidR="001539E4" w:rsidRDefault="001F0DEE" w:rsidP="00873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3665E" w:rsidRPr="0073665E">
        <w:rPr>
          <w:rFonts w:ascii="Times New Roman" w:hAnsi="Times New Roman" w:cs="Times New Roman"/>
          <w:sz w:val="28"/>
          <w:szCs w:val="28"/>
        </w:rPr>
        <w:t>) своевременное предоставление годовой бюджетной отчетности.</w:t>
      </w:r>
    </w:p>
    <w:p w:rsidR="00A10991" w:rsidRPr="0073665E" w:rsidRDefault="00A10991" w:rsidP="00873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10991" w:rsidRPr="0073665E" w:rsidSect="008738C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9FB" w:rsidRDefault="00E929FB" w:rsidP="00891539">
      <w:pPr>
        <w:spacing w:after="0" w:line="240" w:lineRule="auto"/>
      </w:pPr>
      <w:r>
        <w:separator/>
      </w:r>
    </w:p>
  </w:endnote>
  <w:endnote w:type="continuationSeparator" w:id="1">
    <w:p w:rsidR="00E929FB" w:rsidRDefault="00E929FB" w:rsidP="00891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9FB" w:rsidRDefault="00E929FB" w:rsidP="00891539">
      <w:pPr>
        <w:spacing w:after="0" w:line="240" w:lineRule="auto"/>
      </w:pPr>
      <w:r>
        <w:separator/>
      </w:r>
    </w:p>
  </w:footnote>
  <w:footnote w:type="continuationSeparator" w:id="1">
    <w:p w:rsidR="00E929FB" w:rsidRDefault="00E929FB" w:rsidP="00891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83344"/>
      <w:docPartObj>
        <w:docPartGallery w:val="Page Numbers (Top of Page)"/>
        <w:docPartUnique/>
      </w:docPartObj>
    </w:sdtPr>
    <w:sdtContent>
      <w:p w:rsidR="00A10991" w:rsidRDefault="00A10991">
        <w:pPr>
          <w:pStyle w:val="ab"/>
          <w:jc w:val="center"/>
        </w:pPr>
        <w:fldSimple w:instr=" PAGE   \* MERGEFORMAT ">
          <w:r w:rsidR="00B60D23">
            <w:rPr>
              <w:noProof/>
            </w:rPr>
            <w:t>5</w:t>
          </w:r>
        </w:fldSimple>
      </w:p>
    </w:sdtContent>
  </w:sdt>
  <w:p w:rsidR="003C09A2" w:rsidRDefault="003C09A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44C47156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0207"/>
        </w:tabs>
        <w:ind w:left="10207" w:hanging="851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0"/>
        </w:tabs>
        <w:ind w:left="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5301" w:hanging="720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1701"/>
        </w:tabs>
        <w:ind w:left="6021" w:hanging="720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1701"/>
        </w:tabs>
        <w:ind w:left="6741" w:hanging="720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1701"/>
        </w:tabs>
        <w:ind w:left="7461" w:hanging="72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1701"/>
        </w:tabs>
        <w:ind w:left="8181" w:hanging="720"/>
      </w:pPr>
      <w:rPr>
        <w:rFonts w:hint="default"/>
      </w:rPr>
    </w:lvl>
  </w:abstractNum>
  <w:abstractNum w:abstractNumId="1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3B974069"/>
    <w:multiLevelType w:val="hybridMultilevel"/>
    <w:tmpl w:val="A1888272"/>
    <w:lvl w:ilvl="0" w:tplc="0986D90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6211"/>
    <w:rsid w:val="000C36C9"/>
    <w:rsid w:val="000F43E6"/>
    <w:rsid w:val="0010610F"/>
    <w:rsid w:val="001145CF"/>
    <w:rsid w:val="00131ADF"/>
    <w:rsid w:val="001539E4"/>
    <w:rsid w:val="00185F66"/>
    <w:rsid w:val="001E34DC"/>
    <w:rsid w:val="001E6393"/>
    <w:rsid w:val="001F0DEE"/>
    <w:rsid w:val="00231129"/>
    <w:rsid w:val="00266744"/>
    <w:rsid w:val="002848A7"/>
    <w:rsid w:val="002E6854"/>
    <w:rsid w:val="002F5018"/>
    <w:rsid w:val="00373832"/>
    <w:rsid w:val="00374B32"/>
    <w:rsid w:val="00395A6B"/>
    <w:rsid w:val="003A6B89"/>
    <w:rsid w:val="003B4A93"/>
    <w:rsid w:val="003C09A2"/>
    <w:rsid w:val="00453237"/>
    <w:rsid w:val="005B6B57"/>
    <w:rsid w:val="006874A6"/>
    <w:rsid w:val="00694E2C"/>
    <w:rsid w:val="006D2533"/>
    <w:rsid w:val="006E66AB"/>
    <w:rsid w:val="00730A9E"/>
    <w:rsid w:val="0073665E"/>
    <w:rsid w:val="00746211"/>
    <w:rsid w:val="007746CF"/>
    <w:rsid w:val="00797A1F"/>
    <w:rsid w:val="008738CF"/>
    <w:rsid w:val="00891539"/>
    <w:rsid w:val="00907007"/>
    <w:rsid w:val="00947AA9"/>
    <w:rsid w:val="00A10991"/>
    <w:rsid w:val="00B60D23"/>
    <w:rsid w:val="00C84897"/>
    <w:rsid w:val="00D136DA"/>
    <w:rsid w:val="00DF7165"/>
    <w:rsid w:val="00E4170A"/>
    <w:rsid w:val="00E929FB"/>
    <w:rsid w:val="00EA6EE4"/>
    <w:rsid w:val="00EB6697"/>
    <w:rsid w:val="00EC5EB9"/>
    <w:rsid w:val="00F36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D2533"/>
  </w:style>
  <w:style w:type="paragraph" w:styleId="1">
    <w:name w:val="heading 1"/>
    <w:next w:val="a0"/>
    <w:link w:val="10"/>
    <w:uiPriority w:val="99"/>
    <w:qFormat/>
    <w:rsid w:val="00746211"/>
    <w:pPr>
      <w:keepNext/>
      <w:numPr>
        <w:numId w:val="1"/>
      </w:numPr>
      <w:suppressAutoHyphens/>
      <w:spacing w:before="360" w:after="360" w:line="240" w:lineRule="auto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746211"/>
    <w:pPr>
      <w:keepNext/>
      <w:numPr>
        <w:ilvl w:val="1"/>
        <w:numId w:val="1"/>
      </w:numPr>
      <w:suppressAutoHyphens/>
      <w:spacing w:before="360" w:after="240" w:line="240" w:lineRule="auto"/>
      <w:outlineLvl w:val="1"/>
    </w:pPr>
    <w:rPr>
      <w:rFonts w:ascii="Arial" w:eastAsia="Arial Unicode MS" w:hAnsi="Arial" w:cs="Times New Roman"/>
      <w:b/>
      <w:sz w:val="32"/>
      <w:szCs w:val="20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746211"/>
    <w:pPr>
      <w:keepNext/>
      <w:numPr>
        <w:ilvl w:val="2"/>
        <w:numId w:val="1"/>
      </w:numPr>
      <w:suppressAutoHyphens/>
      <w:spacing w:before="480" w:line="240" w:lineRule="auto"/>
      <w:outlineLvl w:val="2"/>
    </w:pPr>
    <w:rPr>
      <w:rFonts w:ascii="Arial" w:eastAsia="Times New Roman" w:hAnsi="Arial" w:cs="Times New Roman"/>
      <w:b/>
      <w:sz w:val="28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746211"/>
    <w:pPr>
      <w:keepNext/>
      <w:numPr>
        <w:ilvl w:val="3"/>
        <w:numId w:val="1"/>
      </w:numPr>
      <w:suppressAutoHyphens/>
      <w:spacing w:before="120" w:after="60" w:line="240" w:lineRule="auto"/>
      <w:outlineLvl w:val="3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6">
    <w:name w:val="heading 6"/>
    <w:basedOn w:val="a0"/>
    <w:next w:val="a0"/>
    <w:link w:val="60"/>
    <w:autoRedefine/>
    <w:qFormat/>
    <w:rsid w:val="00746211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 w:val="28"/>
      <w:lang w:eastAsia="ru-RU"/>
    </w:rPr>
  </w:style>
  <w:style w:type="paragraph" w:styleId="7">
    <w:name w:val="heading 7"/>
    <w:basedOn w:val="a0"/>
    <w:next w:val="a0"/>
    <w:link w:val="70"/>
    <w:autoRedefine/>
    <w:qFormat/>
    <w:rsid w:val="00746211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8"/>
      <w:lang w:eastAsia="ru-RU"/>
    </w:rPr>
  </w:style>
  <w:style w:type="paragraph" w:styleId="8">
    <w:name w:val="heading 8"/>
    <w:basedOn w:val="a0"/>
    <w:next w:val="a0"/>
    <w:link w:val="80"/>
    <w:autoRedefine/>
    <w:qFormat/>
    <w:rsid w:val="00746211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8"/>
      <w:lang w:eastAsia="ru-RU"/>
    </w:rPr>
  </w:style>
  <w:style w:type="paragraph" w:styleId="9">
    <w:name w:val="heading 9"/>
    <w:basedOn w:val="a0"/>
    <w:next w:val="a0"/>
    <w:link w:val="90"/>
    <w:autoRedefine/>
    <w:qFormat/>
    <w:rsid w:val="00746211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Название документа"/>
    <w:basedOn w:val="a0"/>
    <w:next w:val="a0"/>
    <w:rsid w:val="00746211"/>
    <w:pPr>
      <w:suppressLineNumbers/>
      <w:suppressAutoHyphens/>
      <w:spacing w:before="120" w:after="60" w:line="240" w:lineRule="auto"/>
    </w:pPr>
    <w:rPr>
      <w:rFonts w:ascii="Arial" w:eastAsia="Times New Roman" w:hAnsi="Arial" w:cs="Times New Roman"/>
      <w:b/>
      <w:sz w:val="40"/>
      <w:szCs w:val="20"/>
      <w:lang w:eastAsia="ru-RU"/>
    </w:rPr>
  </w:style>
  <w:style w:type="table" w:styleId="a5">
    <w:name w:val="Table Grid"/>
    <w:basedOn w:val="a2"/>
    <w:uiPriority w:val="59"/>
    <w:rsid w:val="007462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9"/>
    <w:rsid w:val="00746211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746211"/>
    <w:rPr>
      <w:rFonts w:ascii="Arial" w:eastAsia="Arial Unicode MS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746211"/>
    <w:rPr>
      <w:rFonts w:ascii="Arial" w:eastAsia="Times New Roman" w:hAnsi="Arial" w:cs="Times New Roman"/>
      <w:b/>
      <w:sz w:val="28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746211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60">
    <w:name w:val="Заголовок 6 Знак"/>
    <w:basedOn w:val="a1"/>
    <w:link w:val="6"/>
    <w:rsid w:val="00746211"/>
    <w:rPr>
      <w:rFonts w:ascii="Arial" w:eastAsia="Times New Roman" w:hAnsi="Arial" w:cs="Times New Roman"/>
      <w:i/>
      <w:sz w:val="28"/>
      <w:lang w:eastAsia="ru-RU"/>
    </w:rPr>
  </w:style>
  <w:style w:type="character" w:customStyle="1" w:styleId="70">
    <w:name w:val="Заголовок 7 Знак"/>
    <w:basedOn w:val="a1"/>
    <w:link w:val="7"/>
    <w:rsid w:val="00746211"/>
    <w:rPr>
      <w:rFonts w:ascii="Arial" w:eastAsia="Times New Roman" w:hAnsi="Arial" w:cs="Times New Roman"/>
      <w:sz w:val="28"/>
      <w:lang w:eastAsia="ru-RU"/>
    </w:rPr>
  </w:style>
  <w:style w:type="character" w:customStyle="1" w:styleId="80">
    <w:name w:val="Заголовок 8 Знак"/>
    <w:basedOn w:val="a1"/>
    <w:link w:val="8"/>
    <w:rsid w:val="00746211"/>
    <w:rPr>
      <w:rFonts w:ascii="Arial" w:eastAsia="Times New Roman" w:hAnsi="Arial" w:cs="Times New Roman"/>
      <w:i/>
      <w:sz w:val="28"/>
      <w:lang w:eastAsia="ru-RU"/>
    </w:rPr>
  </w:style>
  <w:style w:type="character" w:customStyle="1" w:styleId="90">
    <w:name w:val="Заголовок 9 Знак"/>
    <w:basedOn w:val="a1"/>
    <w:link w:val="9"/>
    <w:rsid w:val="00746211"/>
    <w:rPr>
      <w:rFonts w:ascii="Arial" w:eastAsia="Times New Roman" w:hAnsi="Arial" w:cs="Times New Roman"/>
      <w:i/>
      <w:sz w:val="18"/>
      <w:szCs w:val="18"/>
      <w:lang w:eastAsia="ru-RU"/>
    </w:rPr>
  </w:style>
  <w:style w:type="paragraph" w:styleId="a">
    <w:name w:val="List"/>
    <w:aliases w:val="Список Знак1,Список Знак Знак, Знак"/>
    <w:basedOn w:val="a0"/>
    <w:link w:val="a6"/>
    <w:rsid w:val="00746211"/>
    <w:pPr>
      <w:numPr>
        <w:numId w:val="2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Список Знак"/>
    <w:aliases w:val="Список Знак1 Знак,Список Знак Знак Знак, Знак Знак"/>
    <w:basedOn w:val="a1"/>
    <w:link w:val="a"/>
    <w:rsid w:val="007462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453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53237"/>
    <w:rPr>
      <w:rFonts w:ascii="Tahoma" w:hAnsi="Tahoma" w:cs="Tahoma"/>
      <w:sz w:val="16"/>
      <w:szCs w:val="16"/>
    </w:rPr>
  </w:style>
  <w:style w:type="character" w:styleId="a9">
    <w:name w:val="Hyperlink"/>
    <w:basedOn w:val="a1"/>
    <w:uiPriority w:val="99"/>
    <w:rsid w:val="001539E4"/>
    <w:rPr>
      <w:color w:val="0000FF"/>
      <w:u w:val="single"/>
    </w:rPr>
  </w:style>
  <w:style w:type="paragraph" w:styleId="aa">
    <w:name w:val="List Paragraph"/>
    <w:basedOn w:val="a0"/>
    <w:uiPriority w:val="34"/>
    <w:qFormat/>
    <w:rsid w:val="001539E4"/>
    <w:pPr>
      <w:spacing w:before="60" w:after="6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0"/>
    <w:link w:val="ac"/>
    <w:uiPriority w:val="99"/>
    <w:unhideWhenUsed/>
    <w:rsid w:val="00891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891539"/>
  </w:style>
  <w:style w:type="paragraph" w:styleId="ad">
    <w:name w:val="footer"/>
    <w:basedOn w:val="a0"/>
    <w:link w:val="ae"/>
    <w:uiPriority w:val="99"/>
    <w:semiHidden/>
    <w:unhideWhenUsed/>
    <w:rsid w:val="00891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8915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10</Pages>
  <Words>1566</Words>
  <Characters>8930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Тишина Л.К.</cp:lastModifiedBy>
  <cp:revision>19</cp:revision>
  <cp:lastPrinted>2017-04-21T06:28:00Z</cp:lastPrinted>
  <dcterms:created xsi:type="dcterms:W3CDTF">2017-04-18T17:11:00Z</dcterms:created>
  <dcterms:modified xsi:type="dcterms:W3CDTF">2017-04-21T06:29:00Z</dcterms:modified>
</cp:coreProperties>
</file>